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BD50C" w14:textId="77777777" w:rsidR="007E0289" w:rsidRPr="00081206" w:rsidRDefault="007E0289" w:rsidP="002E718C">
      <w:pPr>
        <w:pStyle w:val="Ttulo1"/>
        <w:jc w:val="center"/>
        <w:rPr>
          <w:rFonts w:ascii="Arial Narrow" w:eastAsia="Times New Roman" w:hAnsi="Arial Narrow"/>
          <w:szCs w:val="24"/>
        </w:rPr>
      </w:pPr>
      <w:r w:rsidRPr="00081206">
        <w:rPr>
          <w:rFonts w:ascii="Arial Narrow" w:hAnsi="Arial Narrow"/>
          <w:szCs w:val="24"/>
        </w:rPr>
        <w:t>ESTUDO TÉCNICO PRELIMINAR – ETP</w:t>
      </w:r>
    </w:p>
    <w:p w14:paraId="1FB8FD4F" w14:textId="77777777" w:rsidR="007E0289" w:rsidRPr="00081206" w:rsidRDefault="007E0289" w:rsidP="007E0289">
      <w:pPr>
        <w:pStyle w:val="Ttulo2"/>
        <w:jc w:val="both"/>
        <w:rPr>
          <w:rFonts w:ascii="Arial Narrow" w:hAnsi="Arial Narrow"/>
          <w:szCs w:val="24"/>
        </w:rPr>
      </w:pPr>
      <w:r w:rsidRPr="00081206">
        <w:rPr>
          <w:rFonts w:ascii="Arial Narrow" w:hAnsi="Arial Narrow"/>
          <w:szCs w:val="24"/>
        </w:rPr>
        <w:t>CONTRATAÇÃO DIRETA – MANUTENÇÃO CORRETIVA DE VEÍCULO</w:t>
      </w:r>
    </w:p>
    <w:p w14:paraId="16DA9246" w14:textId="77777777" w:rsidR="007E0289" w:rsidRPr="00081206" w:rsidRDefault="007E0289" w:rsidP="007E0289">
      <w:pPr>
        <w:pStyle w:val="Ttulo3"/>
        <w:jc w:val="both"/>
        <w:rPr>
          <w:rFonts w:ascii="Arial Narrow" w:hAnsi="Arial Narrow"/>
          <w:szCs w:val="24"/>
        </w:rPr>
      </w:pPr>
      <w:r w:rsidRPr="00081206">
        <w:rPr>
          <w:rFonts w:ascii="Arial Narrow" w:hAnsi="Arial Narrow"/>
          <w:szCs w:val="24"/>
        </w:rPr>
        <w:t>1. IDENTIFICAÇÃO DA DEMANDA</w:t>
      </w:r>
    </w:p>
    <w:p w14:paraId="5A2A4159" w14:textId="2986FC54" w:rsidR="007E0289" w:rsidRPr="00081206" w:rsidRDefault="007E0289" w:rsidP="002E718C">
      <w:pPr>
        <w:pStyle w:val="NormalWeb"/>
        <w:rPr>
          <w:rFonts w:ascii="Arial Narrow" w:hAnsi="Arial Narrow"/>
        </w:rPr>
      </w:pPr>
      <w:r w:rsidRPr="00081206">
        <w:rPr>
          <w:rStyle w:val="Forte"/>
          <w:rFonts w:ascii="Arial Narrow" w:eastAsiaTheme="majorEastAsia" w:hAnsi="Arial Narrow"/>
        </w:rPr>
        <w:t>Órgão/Entidade:</w:t>
      </w:r>
      <w:r w:rsidRPr="00081206">
        <w:rPr>
          <w:rFonts w:ascii="Arial Narrow" w:hAnsi="Arial Narrow"/>
        </w:rPr>
        <w:t xml:space="preserve"> Serviço Autônomo de Água e Esgoto – SAAE de Iguatama/MG</w:t>
      </w:r>
      <w:r w:rsidRPr="00081206">
        <w:rPr>
          <w:rFonts w:ascii="Arial Narrow" w:hAnsi="Arial Narrow"/>
        </w:rPr>
        <w:br/>
      </w:r>
      <w:r w:rsidRPr="00081206">
        <w:rPr>
          <w:rStyle w:val="Forte"/>
          <w:rFonts w:ascii="Arial Narrow" w:eastAsiaTheme="majorEastAsia" w:hAnsi="Arial Narrow"/>
        </w:rPr>
        <w:t>Setor</w:t>
      </w:r>
      <w:r w:rsidR="002E718C" w:rsidRPr="00081206">
        <w:rPr>
          <w:rStyle w:val="Forte"/>
          <w:rFonts w:ascii="Arial Narrow" w:eastAsiaTheme="majorEastAsia" w:hAnsi="Arial Narrow"/>
        </w:rPr>
        <w:t xml:space="preserve"> </w:t>
      </w:r>
      <w:r w:rsidRPr="00081206">
        <w:rPr>
          <w:rStyle w:val="Forte"/>
          <w:rFonts w:ascii="Arial Narrow" w:eastAsiaTheme="majorEastAsia" w:hAnsi="Arial Narrow"/>
        </w:rPr>
        <w:t>requisitante:</w:t>
      </w:r>
      <w:r w:rsidRPr="00081206">
        <w:rPr>
          <w:rFonts w:ascii="Arial Narrow" w:hAnsi="Arial Narrow"/>
        </w:rPr>
        <w:t xml:space="preserve"> Operacional</w:t>
      </w:r>
      <w:r w:rsidRPr="00081206">
        <w:rPr>
          <w:rFonts w:ascii="Arial Narrow" w:hAnsi="Arial Narrow"/>
        </w:rPr>
        <w:br/>
      </w:r>
      <w:r w:rsidRPr="00081206">
        <w:rPr>
          <w:rStyle w:val="Forte"/>
          <w:rFonts w:ascii="Arial Narrow" w:eastAsiaTheme="majorEastAsia" w:hAnsi="Arial Narrow"/>
        </w:rPr>
        <w:t>Responsável pela demanda:</w:t>
      </w:r>
      <w:r w:rsidRPr="00081206">
        <w:rPr>
          <w:rFonts w:ascii="Arial Narrow" w:hAnsi="Arial Narrow"/>
        </w:rPr>
        <w:t xml:space="preserve"> Ednei Lopes Camargos</w:t>
      </w:r>
      <w:r w:rsidRPr="00081206">
        <w:rPr>
          <w:rFonts w:ascii="Arial Narrow" w:hAnsi="Arial Narrow"/>
        </w:rPr>
        <w:br/>
      </w:r>
      <w:r w:rsidRPr="00081206">
        <w:rPr>
          <w:rStyle w:val="Forte"/>
          <w:rFonts w:ascii="Arial Narrow" w:eastAsiaTheme="majorEastAsia" w:hAnsi="Arial Narrow"/>
        </w:rPr>
        <w:t>Veículo:</w:t>
      </w:r>
      <w:r w:rsidRPr="00081206">
        <w:rPr>
          <w:rFonts w:ascii="Arial Narrow" w:hAnsi="Arial Narrow"/>
        </w:rPr>
        <w:t xml:space="preserve"> Caminhonete Fiat Strada, placa QUB-5163, ano 2019</w:t>
      </w:r>
    </w:p>
    <w:p w14:paraId="2219DCD5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Style w:val="Forte"/>
          <w:rFonts w:ascii="Arial Narrow" w:eastAsiaTheme="majorEastAsia" w:hAnsi="Arial Narrow"/>
        </w:rPr>
        <w:t>Objeto:</w:t>
      </w:r>
      <w:r w:rsidRPr="00081206">
        <w:rPr>
          <w:rFonts w:ascii="Arial Narrow" w:hAnsi="Arial Narrow"/>
        </w:rPr>
        <w:t xml:space="preserve"> Contratação direta de empresa especializada para diagnóstico, fornecimento de peças automotivas, componentes, acessórios e insumos necessários, bem como prestação de serviços de manutenção corretiva e reparo do veículo pertencente à frota do SAAE de Iguatama/MG.</w:t>
      </w:r>
    </w:p>
    <w:p w14:paraId="1FE09392" w14:textId="77777777" w:rsidR="007E0289" w:rsidRPr="00081206" w:rsidRDefault="007E0289" w:rsidP="007E0289">
      <w:pPr>
        <w:pStyle w:val="Ttulo3"/>
        <w:jc w:val="both"/>
        <w:rPr>
          <w:rFonts w:ascii="Arial Narrow" w:hAnsi="Arial Narrow"/>
          <w:szCs w:val="24"/>
        </w:rPr>
      </w:pPr>
      <w:r w:rsidRPr="00081206">
        <w:rPr>
          <w:rFonts w:ascii="Arial Narrow" w:hAnsi="Arial Narrow"/>
          <w:szCs w:val="24"/>
        </w:rPr>
        <w:t>2. FUNDAMENTAÇÃO E FINALIDADE DO ESTUDO</w:t>
      </w:r>
    </w:p>
    <w:p w14:paraId="058A17D7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O presente Estudo Técnico Preliminar integra a fase de planejamento da contratação e foi elaborado a partir do Documento de Formalização da Demanda e do Termo de Referência constantes do processo. Seu objetivo é caracterizar a necessidade administrativa, examinar as soluções disponíveis e demonstrar a viabilidade técnica e econômica da alternativa apta a restabelecer as condições adequadas de funcionamento e segurança do veículo.</w:t>
      </w:r>
    </w:p>
    <w:p w14:paraId="1DC157BE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 xml:space="preserve">A elaboração observa, especialmente, os </w:t>
      </w:r>
      <w:proofErr w:type="spellStart"/>
      <w:r w:rsidRPr="00081206">
        <w:rPr>
          <w:rStyle w:val="Forte"/>
          <w:rFonts w:ascii="Arial Narrow" w:eastAsiaTheme="majorEastAsia" w:hAnsi="Arial Narrow"/>
          <w:b w:val="0"/>
          <w:bCs w:val="0"/>
        </w:rPr>
        <w:t>arts</w:t>
      </w:r>
      <w:proofErr w:type="spellEnd"/>
      <w:r w:rsidRPr="00081206">
        <w:rPr>
          <w:rStyle w:val="Forte"/>
          <w:rFonts w:ascii="Arial Narrow" w:eastAsiaTheme="majorEastAsia" w:hAnsi="Arial Narrow"/>
          <w:b w:val="0"/>
          <w:bCs w:val="0"/>
        </w:rPr>
        <w:t>. 18, 23, 72 e 75 da Lei Federal nº 14.133/2021</w:t>
      </w:r>
      <w:r w:rsidRPr="00081206">
        <w:rPr>
          <w:rFonts w:ascii="Arial Narrow" w:hAnsi="Arial Narrow"/>
          <w:b/>
          <w:bCs/>
        </w:rPr>
        <w:t>,</w:t>
      </w:r>
      <w:r w:rsidRPr="00081206">
        <w:rPr>
          <w:rFonts w:ascii="Arial Narrow" w:hAnsi="Arial Narrow"/>
        </w:rPr>
        <w:t xml:space="preserve"> considerando a hipótese específica aplicável às contratações de manutenção de veículos automotores de propriedade do órgão ou entidade contratante.</w:t>
      </w:r>
    </w:p>
    <w:p w14:paraId="1D4FD630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 xml:space="preserve">Para o presente caso, a contratação deverá observar o disposto no </w:t>
      </w:r>
      <w:r w:rsidRPr="00081206">
        <w:rPr>
          <w:rStyle w:val="Forte"/>
          <w:rFonts w:ascii="Arial Narrow" w:eastAsiaTheme="majorEastAsia" w:hAnsi="Arial Narrow"/>
          <w:b w:val="0"/>
          <w:bCs w:val="0"/>
        </w:rPr>
        <w:t>art. 75, § 7º, da Lei Federal nº 14.133/2021</w:t>
      </w:r>
      <w:r w:rsidRPr="00081206">
        <w:rPr>
          <w:rFonts w:ascii="Arial Narrow" w:hAnsi="Arial Narrow"/>
          <w:b/>
          <w:bCs/>
        </w:rPr>
        <w:t>,</w:t>
      </w:r>
      <w:r w:rsidRPr="00081206">
        <w:rPr>
          <w:rFonts w:ascii="Arial Narrow" w:hAnsi="Arial Narrow"/>
        </w:rPr>
        <w:t xml:space="preserve"> quando atendidos os requisitos e o limite de valor vigente, dispositivo que trata especificamente das contratações de serviços de manutenção de veículos automotores de propriedade do órgão ou entidade contratante, incluído o fornecimento de peças.</w:t>
      </w:r>
    </w:p>
    <w:p w14:paraId="1AD8B1D4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 xml:space="preserve">No exercício de 2026, o valor atualizado para a hipótese prevista no </w:t>
      </w:r>
      <w:r w:rsidRPr="00081206">
        <w:rPr>
          <w:rStyle w:val="Forte"/>
          <w:rFonts w:ascii="Arial Narrow" w:eastAsiaTheme="majorEastAsia" w:hAnsi="Arial Narrow"/>
          <w:b w:val="0"/>
          <w:bCs w:val="0"/>
        </w:rPr>
        <w:t>art. 75, § 7º</w:t>
      </w:r>
      <w:r w:rsidRPr="00081206">
        <w:rPr>
          <w:rFonts w:ascii="Arial Narrow" w:hAnsi="Arial Narrow"/>
          <w:b/>
          <w:bCs/>
        </w:rPr>
        <w:t xml:space="preserve">, é de </w:t>
      </w:r>
      <w:r w:rsidRPr="00081206">
        <w:rPr>
          <w:rStyle w:val="Forte"/>
          <w:rFonts w:ascii="Arial Narrow" w:eastAsiaTheme="majorEastAsia" w:hAnsi="Arial Narrow"/>
          <w:b w:val="0"/>
          <w:bCs w:val="0"/>
        </w:rPr>
        <w:t>R$ 10.478,74 (dez mil quatrocentos e setenta e oito reais e setenta e quatro centavos)</w:t>
      </w:r>
      <w:r w:rsidRPr="00081206">
        <w:rPr>
          <w:rFonts w:ascii="Arial Narrow" w:hAnsi="Arial Narrow"/>
        </w:rPr>
        <w:t xml:space="preserve">, conforme atualização promovida pelo Decreto Federal nº 12.807, de 29 de dezembro de 2025. </w:t>
      </w:r>
    </w:p>
    <w:p w14:paraId="062AC2F3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 xml:space="preserve">Dessa forma, </w:t>
      </w:r>
      <w:r w:rsidRPr="00081206">
        <w:rPr>
          <w:rStyle w:val="Forte"/>
          <w:rFonts w:ascii="Arial Narrow" w:eastAsiaTheme="majorEastAsia" w:hAnsi="Arial Narrow"/>
          <w:b w:val="0"/>
          <w:bCs w:val="0"/>
        </w:rPr>
        <w:t>não se fundamenta a presente contratação no art. 75, inciso VIII</w:t>
      </w:r>
      <w:r w:rsidRPr="00081206">
        <w:rPr>
          <w:rFonts w:ascii="Arial Narrow" w:hAnsi="Arial Narrow"/>
          <w:b/>
          <w:bCs/>
        </w:rPr>
        <w:t>,</w:t>
      </w:r>
      <w:r w:rsidRPr="00081206">
        <w:rPr>
          <w:rFonts w:ascii="Arial Narrow" w:hAnsi="Arial Narrow"/>
        </w:rPr>
        <w:t xml:space="preserve"> uma vez que o enquadramento pretendido decorre da hipótese específica relativa à manutenção de veículos automotores, desde que o valor e as demais condições legais sejam </w:t>
      </w:r>
      <w:proofErr w:type="gramStart"/>
      <w:r w:rsidRPr="00081206">
        <w:rPr>
          <w:rFonts w:ascii="Arial Narrow" w:hAnsi="Arial Narrow"/>
        </w:rPr>
        <w:t>atendidos</w:t>
      </w:r>
      <w:proofErr w:type="gramEnd"/>
      <w:r w:rsidRPr="00081206">
        <w:rPr>
          <w:rFonts w:ascii="Arial Narrow" w:hAnsi="Arial Narrow"/>
        </w:rPr>
        <w:t>.</w:t>
      </w:r>
    </w:p>
    <w:p w14:paraId="318588D8" w14:textId="55BC77E4" w:rsidR="007E0289" w:rsidRPr="00081206" w:rsidRDefault="007E0289" w:rsidP="007E0289">
      <w:pPr>
        <w:jc w:val="both"/>
        <w:rPr>
          <w:rFonts w:ascii="Arial Narrow" w:hAnsi="Arial Narrow"/>
          <w:szCs w:val="24"/>
        </w:rPr>
      </w:pPr>
    </w:p>
    <w:p w14:paraId="6ADF9285" w14:textId="77777777" w:rsidR="007E0289" w:rsidRPr="00081206" w:rsidRDefault="007E0289" w:rsidP="007E0289">
      <w:pPr>
        <w:pStyle w:val="Ttulo3"/>
        <w:jc w:val="both"/>
        <w:rPr>
          <w:rFonts w:ascii="Arial Narrow" w:hAnsi="Arial Narrow"/>
          <w:szCs w:val="24"/>
        </w:rPr>
      </w:pPr>
      <w:r w:rsidRPr="00081206">
        <w:rPr>
          <w:rFonts w:ascii="Arial Narrow" w:hAnsi="Arial Narrow"/>
          <w:szCs w:val="24"/>
        </w:rPr>
        <w:lastRenderedPageBreak/>
        <w:t>3. DESCRIÇÃO DA NECESSIDADE DA CONTRATAÇÃO</w:t>
      </w:r>
    </w:p>
    <w:p w14:paraId="1E04E02B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A caminhonete Fiat Strada, placa QUB-5163, ano 2019, integra a frota do SAAE e atende o setor operacional. O veículo é utilizado no deslocamento de servidores, atendimento de ocorrências, fiscalização, coleta de amostras e transporte de ferramentas, peças, materiais e equipamentos necessários à manutenção dos sistemas de abastecimento de água e esgotamento sanitário.</w:t>
      </w:r>
    </w:p>
    <w:p w14:paraId="3C18A22B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Sua indisponibilidade reduz a capacidade de resposta das equipes, dificulta o atendimento das demandas da população e pode comprometer a continuidade e a eficiência das atividades desempenhadas pela Autarquia.</w:t>
      </w:r>
    </w:p>
    <w:p w14:paraId="18122F94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A permanência do veículo sem reparo também poderá agravar o defeito existente, elevar os custos futuros de manutenção e aumentar os riscos relacionados à segurança dos servidores e à conservação do patrimônio público.</w:t>
      </w:r>
    </w:p>
    <w:p w14:paraId="0CB80015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A necessidade administrativa consiste, portanto, em identificar tecnicamente a falha, substituir somente as peças e insumos indispensáveis e executar os serviços corretivos capazes de recompor a segurança, a confiabilidade e a disponibilidade operacional do veículo.</w:t>
      </w:r>
    </w:p>
    <w:p w14:paraId="214C7248" w14:textId="77777777" w:rsidR="007E0289" w:rsidRPr="00081206" w:rsidRDefault="007E0289" w:rsidP="007E0289">
      <w:pPr>
        <w:pStyle w:val="Ttulo3"/>
        <w:jc w:val="both"/>
        <w:rPr>
          <w:rFonts w:ascii="Arial Narrow" w:hAnsi="Arial Narrow"/>
          <w:szCs w:val="24"/>
        </w:rPr>
      </w:pPr>
      <w:r w:rsidRPr="00081206">
        <w:rPr>
          <w:rFonts w:ascii="Arial Narrow" w:hAnsi="Arial Narrow"/>
          <w:szCs w:val="24"/>
        </w:rPr>
        <w:t>4. ALINHAMENTO COM O PLANEJAMENTO DA ADMINISTRAÇÃO</w:t>
      </w:r>
    </w:p>
    <w:p w14:paraId="0CC8F0DA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Os documentos anexos não informam a existência de Plano de Contratações Anual nem demonstram previsão específica desta contratação.</w:t>
      </w:r>
    </w:p>
    <w:p w14:paraId="13CC939F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Por se tratar de reparo corretivo decorrente de falha superveniente, a demanda poderá possuir natureza não programável. Caso o SAAE possua Plano de Contratações Anual, o setor competente deverá registrar nos autos a compatibilidade da medida com o planejamento institucional ou justificar formalmente sua inclusão superveniente.</w:t>
      </w:r>
    </w:p>
    <w:p w14:paraId="2A47E59F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A contratação está alinhada às atribuições institucionais do SAAE, pois busca preservar a capacidade logística necessária à operação e manutenção dos serviços de água e esgoto, devendo ser compatibilizada com a disponibilidade orçamentária antes da assunção da despesa.</w:t>
      </w:r>
    </w:p>
    <w:p w14:paraId="0A131259" w14:textId="77777777" w:rsidR="007E0289" w:rsidRPr="00081206" w:rsidRDefault="007E0289" w:rsidP="007E0289">
      <w:pPr>
        <w:pStyle w:val="Ttulo3"/>
        <w:jc w:val="both"/>
        <w:rPr>
          <w:rFonts w:ascii="Arial Narrow" w:hAnsi="Arial Narrow"/>
          <w:szCs w:val="24"/>
        </w:rPr>
      </w:pPr>
      <w:r w:rsidRPr="00081206">
        <w:rPr>
          <w:rFonts w:ascii="Arial Narrow" w:hAnsi="Arial Narrow"/>
          <w:szCs w:val="24"/>
        </w:rPr>
        <w:t>5. REQUISITOS DA CONTRATAÇÃO</w:t>
      </w:r>
    </w:p>
    <w:p w14:paraId="18B3837A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Style w:val="Forte"/>
          <w:rFonts w:ascii="Arial Narrow" w:eastAsiaTheme="majorEastAsia" w:hAnsi="Arial Narrow"/>
        </w:rPr>
        <w:t>Capacidade técnica e operacional.</w:t>
      </w:r>
      <w:r w:rsidRPr="00081206">
        <w:rPr>
          <w:rFonts w:ascii="Arial Narrow" w:hAnsi="Arial Narrow"/>
        </w:rPr>
        <w:t xml:space="preserve"> A futura contratada deverá atuar no ramo de manutenção automotiva e dispor de oficina, ferramentas, equipamentos e profissionais qualificados para diagnosticar e reparar veículo de categoria compatível.</w:t>
      </w:r>
    </w:p>
    <w:p w14:paraId="39C79A11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Style w:val="Forte"/>
          <w:rFonts w:ascii="Arial Narrow" w:eastAsiaTheme="majorEastAsia" w:hAnsi="Arial Narrow"/>
        </w:rPr>
        <w:t>Diagnóstico e orçamento.</w:t>
      </w:r>
      <w:r w:rsidRPr="00081206">
        <w:rPr>
          <w:rFonts w:ascii="Arial Narrow" w:hAnsi="Arial Narrow"/>
        </w:rPr>
        <w:t xml:space="preserve"> Antes do início da execução, deverá ser apresentado diagnóstico técnico e orçamento discriminado, com identificação do veículo, defeito constatado, peças e insumos, quantidades, valores unitários e totais, mão de obra, prazo de conclusão e garantias.</w:t>
      </w:r>
    </w:p>
    <w:p w14:paraId="396E413D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Style w:val="Forte"/>
          <w:rFonts w:ascii="Arial Narrow" w:eastAsiaTheme="majorEastAsia" w:hAnsi="Arial Narrow"/>
        </w:rPr>
        <w:t>Qualidade das peças.</w:t>
      </w:r>
      <w:r w:rsidRPr="00081206">
        <w:rPr>
          <w:rFonts w:ascii="Arial Narrow" w:hAnsi="Arial Narrow"/>
        </w:rPr>
        <w:t xml:space="preserve"> As peças deverão ser novas, sem uso, originais, genuínas ou de primeira linha, compatíveis com o veículo e com as especificações do fabricante. Não serão admitidas peças usadas, recondicionadas, </w:t>
      </w:r>
      <w:proofErr w:type="spellStart"/>
      <w:r w:rsidRPr="00081206">
        <w:rPr>
          <w:rFonts w:ascii="Arial Narrow" w:hAnsi="Arial Narrow"/>
        </w:rPr>
        <w:t>remanufaturadas</w:t>
      </w:r>
      <w:proofErr w:type="spellEnd"/>
      <w:r w:rsidRPr="00081206">
        <w:rPr>
          <w:rFonts w:ascii="Arial Narrow" w:hAnsi="Arial Narrow"/>
        </w:rPr>
        <w:t xml:space="preserve"> ou que comprometam a segurança e a vida útil do bem.</w:t>
      </w:r>
    </w:p>
    <w:p w14:paraId="55C98A70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Style w:val="Forte"/>
          <w:rFonts w:ascii="Arial Narrow" w:eastAsiaTheme="majorEastAsia" w:hAnsi="Arial Narrow"/>
        </w:rPr>
        <w:lastRenderedPageBreak/>
        <w:t>Autorização prévia.</w:t>
      </w:r>
      <w:r w:rsidRPr="00081206">
        <w:rPr>
          <w:rFonts w:ascii="Arial Narrow" w:hAnsi="Arial Narrow"/>
        </w:rPr>
        <w:t xml:space="preserve"> Somente poderão ser executados serviços e fornecidas </w:t>
      </w:r>
      <w:proofErr w:type="gramStart"/>
      <w:r w:rsidRPr="00081206">
        <w:rPr>
          <w:rFonts w:ascii="Arial Narrow" w:hAnsi="Arial Narrow"/>
        </w:rPr>
        <w:t>peças previamente autorizados</w:t>
      </w:r>
      <w:proofErr w:type="gramEnd"/>
      <w:r w:rsidRPr="00081206">
        <w:rPr>
          <w:rFonts w:ascii="Arial Narrow" w:hAnsi="Arial Narrow"/>
        </w:rPr>
        <w:t xml:space="preserve"> pelo SAAE. Eventual necessidade adicional identificada após a desmontagem deverá ser tecnicamente justificada, orçada e formalmente aprovada antes da execução.</w:t>
      </w:r>
    </w:p>
    <w:p w14:paraId="2FD0DD41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Style w:val="Forte"/>
          <w:rFonts w:ascii="Arial Narrow" w:eastAsiaTheme="majorEastAsia" w:hAnsi="Arial Narrow"/>
        </w:rPr>
        <w:t>Prazo.</w:t>
      </w:r>
      <w:r w:rsidRPr="00081206">
        <w:rPr>
          <w:rFonts w:ascii="Arial Narrow" w:hAnsi="Arial Narrow"/>
        </w:rPr>
        <w:t xml:space="preserve"> O reparo deverá ser concluído no menor prazo tecnicamente possível, preferencialmente em até </w:t>
      </w:r>
      <w:r w:rsidRPr="00081206">
        <w:rPr>
          <w:rStyle w:val="Forte"/>
          <w:rFonts w:ascii="Arial Narrow" w:eastAsiaTheme="majorEastAsia" w:hAnsi="Arial Narrow"/>
        </w:rPr>
        <w:t>05 (cinco) dias úteis</w:t>
      </w:r>
      <w:r w:rsidRPr="00081206">
        <w:rPr>
          <w:rFonts w:ascii="Arial Narrow" w:hAnsi="Arial Narrow"/>
        </w:rPr>
        <w:t>, contados da emissão da Ordem de Serviço ou instrumento equivalente, ressalvada complexidade devidamente demonstrada e aceita pela fiscalização.</w:t>
      </w:r>
    </w:p>
    <w:p w14:paraId="7AC4D609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Style w:val="Forte"/>
          <w:rFonts w:ascii="Arial Narrow" w:eastAsiaTheme="majorEastAsia" w:hAnsi="Arial Narrow"/>
        </w:rPr>
        <w:t>Garantia e recebimento.</w:t>
      </w:r>
      <w:r w:rsidRPr="00081206">
        <w:rPr>
          <w:rFonts w:ascii="Arial Narrow" w:hAnsi="Arial Narrow"/>
        </w:rPr>
        <w:t xml:space="preserve"> Os serviços deverão possuir garantia mínima de 90 (noventa) dias, sem prejuízo de prazo superior ofertado ou previsto pelo fabricante. O recebimento dependerá da conferência dos itens, relatório final, teste de funcionamento e atesto do fiscal.</w:t>
      </w:r>
    </w:p>
    <w:p w14:paraId="6C5405C9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Style w:val="Forte"/>
          <w:rFonts w:ascii="Arial Narrow" w:eastAsiaTheme="majorEastAsia" w:hAnsi="Arial Narrow"/>
        </w:rPr>
        <w:t>Habilitação mínima.</w:t>
      </w:r>
      <w:r w:rsidRPr="00081206">
        <w:rPr>
          <w:rFonts w:ascii="Arial Narrow" w:hAnsi="Arial Narrow"/>
        </w:rPr>
        <w:t xml:space="preserve"> Deverão ser comprovadas habilitação jurídica, regularidade fiscal, trabalhista e perante o FGTS e qualificação técnica compatível, sem exigências excessivas para a natureza e o vulto da contratação.</w:t>
      </w:r>
    </w:p>
    <w:p w14:paraId="6E6EED39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Style w:val="Forte"/>
          <w:rFonts w:ascii="Arial Narrow" w:eastAsiaTheme="majorEastAsia" w:hAnsi="Arial Narrow"/>
        </w:rPr>
        <w:t>Responsabilidade ambiental.</w:t>
      </w:r>
      <w:r w:rsidRPr="00081206">
        <w:rPr>
          <w:rFonts w:ascii="Arial Narrow" w:hAnsi="Arial Narrow"/>
        </w:rPr>
        <w:t xml:space="preserve"> A contratada deverá promover destinação ambientalmente adequada de óleos, filtros, fluidos, baterias, pneus, peças e demais resíduos automotivos, quando aplicável.</w:t>
      </w:r>
    </w:p>
    <w:p w14:paraId="308F91A1" w14:textId="5673BC6E" w:rsidR="007E0289" w:rsidRPr="00081206" w:rsidRDefault="007E0289" w:rsidP="007E0289">
      <w:pPr>
        <w:jc w:val="both"/>
        <w:rPr>
          <w:rFonts w:ascii="Arial Narrow" w:hAnsi="Arial Narrow"/>
          <w:szCs w:val="24"/>
        </w:rPr>
      </w:pPr>
    </w:p>
    <w:p w14:paraId="0ED292F3" w14:textId="77777777" w:rsidR="007E0289" w:rsidRPr="00081206" w:rsidRDefault="007E0289" w:rsidP="007E0289">
      <w:pPr>
        <w:pStyle w:val="Ttulo3"/>
        <w:jc w:val="both"/>
        <w:rPr>
          <w:rFonts w:ascii="Arial Narrow" w:hAnsi="Arial Narrow"/>
          <w:szCs w:val="24"/>
        </w:rPr>
      </w:pPr>
      <w:r w:rsidRPr="00081206">
        <w:rPr>
          <w:rFonts w:ascii="Arial Narrow" w:hAnsi="Arial Narrow"/>
          <w:szCs w:val="24"/>
        </w:rPr>
        <w:t>6. ESTIMATIVA DAS QUANTIDADES E MEMÓRIA DE CÁLCULO</w:t>
      </w:r>
    </w:p>
    <w:p w14:paraId="3F5C365D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 xml:space="preserve">A necessidade corresponde ao reparo de </w:t>
      </w:r>
      <w:r w:rsidRPr="00081206">
        <w:rPr>
          <w:rStyle w:val="Forte"/>
          <w:rFonts w:ascii="Arial Narrow" w:eastAsiaTheme="majorEastAsia" w:hAnsi="Arial Narrow"/>
          <w:b w:val="0"/>
          <w:bCs w:val="0"/>
        </w:rPr>
        <w:t>01 (um) veículo</w:t>
      </w:r>
      <w:r w:rsidRPr="00081206">
        <w:rPr>
          <w:rFonts w:ascii="Arial Narrow" w:hAnsi="Arial Narrow"/>
        </w:rPr>
        <w:t>. Como se trata de manutenção corretiva, a quantidade definitiva de peças, insumos e horas de mão de obra somente poderá ser apurada após diagnóstico técnico.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0"/>
        <w:gridCol w:w="4423"/>
        <w:gridCol w:w="837"/>
        <w:gridCol w:w="2991"/>
      </w:tblGrid>
      <w:tr w:rsidR="007E0289" w:rsidRPr="00081206" w14:paraId="5EF1756F" w14:textId="77777777" w:rsidTr="007E028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F9E6F91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b/>
                <w:bCs/>
                <w:szCs w:val="24"/>
              </w:rPr>
            </w:pPr>
            <w:r w:rsidRPr="00081206">
              <w:rPr>
                <w:rFonts w:ascii="Arial Narrow" w:hAnsi="Arial Narrow"/>
                <w:b/>
                <w:bCs/>
                <w:szCs w:val="24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0C2AE917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b/>
                <w:bCs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b/>
                <w:bCs/>
                <w:szCs w:val="24"/>
              </w:rPr>
              <w:t>Componente</w:t>
            </w:r>
            <w:proofErr w:type="spellEnd"/>
            <w:r w:rsidRPr="00081206">
              <w:rPr>
                <w:rFonts w:ascii="Arial Narrow" w:hAnsi="Arial Narrow"/>
                <w:b/>
                <w:bCs/>
                <w:szCs w:val="24"/>
              </w:rPr>
              <w:t xml:space="preserve"> da </w:t>
            </w:r>
            <w:proofErr w:type="spellStart"/>
            <w:r w:rsidRPr="00081206">
              <w:rPr>
                <w:rFonts w:ascii="Arial Narrow" w:hAnsi="Arial Narrow"/>
                <w:b/>
                <w:bCs/>
                <w:szCs w:val="24"/>
              </w:rPr>
              <w:t>solução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53CE1E8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b/>
                <w:bCs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b/>
                <w:bCs/>
                <w:szCs w:val="24"/>
              </w:rPr>
              <w:t>Unidade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BB37737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b/>
                <w:bCs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b/>
                <w:bCs/>
                <w:szCs w:val="24"/>
              </w:rPr>
              <w:t>Quantidade</w:t>
            </w:r>
            <w:proofErr w:type="spellEnd"/>
            <w:r w:rsidRPr="00081206">
              <w:rPr>
                <w:rFonts w:ascii="Arial Narrow" w:hAnsi="Arial Narrow"/>
                <w:b/>
                <w:bCs/>
                <w:szCs w:val="24"/>
              </w:rPr>
              <w:t>/</w:t>
            </w:r>
            <w:proofErr w:type="spellStart"/>
            <w:r w:rsidRPr="00081206">
              <w:rPr>
                <w:rFonts w:ascii="Arial Narrow" w:hAnsi="Arial Narrow"/>
                <w:b/>
                <w:bCs/>
                <w:szCs w:val="24"/>
              </w:rPr>
              <w:t>critério</w:t>
            </w:r>
            <w:proofErr w:type="spellEnd"/>
          </w:p>
        </w:tc>
      </w:tr>
      <w:tr w:rsidR="007E0289" w:rsidRPr="00081206" w14:paraId="47844F6F" w14:textId="77777777" w:rsidTr="007E02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31849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r w:rsidRPr="00081206">
              <w:rPr>
                <w:rFonts w:ascii="Arial Narrow" w:hAnsi="Arial Narrow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337971C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Diagnóstico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técnico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do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veículo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6AD1145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serviço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87C66E6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r w:rsidRPr="00081206">
              <w:rPr>
                <w:rFonts w:ascii="Arial Narrow" w:hAnsi="Arial Narrow"/>
                <w:szCs w:val="24"/>
              </w:rPr>
              <w:t>01</w:t>
            </w:r>
          </w:p>
        </w:tc>
      </w:tr>
      <w:tr w:rsidR="007E0289" w:rsidRPr="00081206" w14:paraId="0786C671" w14:textId="77777777" w:rsidTr="007E02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832E9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r w:rsidRPr="00081206">
              <w:rPr>
                <w:rFonts w:ascii="Arial Narrow" w:hAnsi="Arial Narrow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F5E977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r w:rsidRPr="00081206">
              <w:rPr>
                <w:rFonts w:ascii="Arial Narrow" w:hAnsi="Arial Narrow"/>
                <w:szCs w:val="24"/>
              </w:rPr>
              <w:t xml:space="preserve">Mão de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obra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de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manutenção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corretiva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e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reparo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40A4562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serviço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914A18F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r w:rsidRPr="00081206">
              <w:rPr>
                <w:rFonts w:ascii="Arial Narrow" w:hAnsi="Arial Narrow"/>
                <w:szCs w:val="24"/>
              </w:rPr>
              <w:t xml:space="preserve">Conforme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diagnóstico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e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orçamento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aprovado</w:t>
            </w:r>
            <w:proofErr w:type="spellEnd"/>
          </w:p>
        </w:tc>
      </w:tr>
      <w:tr w:rsidR="007E0289" w:rsidRPr="00081206" w14:paraId="11BFFBB3" w14:textId="77777777" w:rsidTr="007E02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78835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r w:rsidRPr="00081206">
              <w:rPr>
                <w:rFonts w:ascii="Arial Narrow" w:hAnsi="Arial Narrow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CB14B11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Peças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,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componentes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,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acessórios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,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lubrificantes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,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filtros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,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fluidos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e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materiais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correlatos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899C802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unidade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E9ABFE0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Somente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os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itens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indispensáveis</w:t>
            </w:r>
            <w:proofErr w:type="spellEnd"/>
          </w:p>
        </w:tc>
      </w:tr>
      <w:tr w:rsidR="007E0289" w:rsidRPr="00081206" w14:paraId="7F7A94DE" w14:textId="77777777" w:rsidTr="007E02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7B74E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r w:rsidRPr="00081206">
              <w:rPr>
                <w:rFonts w:ascii="Arial Narrow" w:hAnsi="Arial Narrow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7AFE46E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r w:rsidRPr="00081206">
              <w:rPr>
                <w:rFonts w:ascii="Arial Narrow" w:hAnsi="Arial Narrow"/>
                <w:szCs w:val="24"/>
              </w:rPr>
              <w:t xml:space="preserve">Teste final e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relatório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dos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serviços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executados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1DB3989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serviço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23B13FD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r w:rsidRPr="00081206">
              <w:rPr>
                <w:rFonts w:ascii="Arial Narrow" w:hAnsi="Arial Narrow"/>
                <w:szCs w:val="24"/>
              </w:rPr>
              <w:t>01</w:t>
            </w:r>
          </w:p>
        </w:tc>
      </w:tr>
    </w:tbl>
    <w:p w14:paraId="1CADFF30" w14:textId="697F5F31" w:rsidR="007E0289" w:rsidRPr="00081206" w:rsidRDefault="007E0289" w:rsidP="007E0289">
      <w:pPr>
        <w:jc w:val="both"/>
        <w:rPr>
          <w:rFonts w:ascii="Arial Narrow" w:hAnsi="Arial Narrow"/>
          <w:szCs w:val="24"/>
        </w:rPr>
      </w:pPr>
    </w:p>
    <w:p w14:paraId="5A2395B3" w14:textId="77777777" w:rsidR="007E0289" w:rsidRPr="00081206" w:rsidRDefault="007E0289" w:rsidP="007E0289">
      <w:pPr>
        <w:pStyle w:val="Ttulo3"/>
        <w:jc w:val="both"/>
        <w:rPr>
          <w:rFonts w:ascii="Arial Narrow" w:hAnsi="Arial Narrow"/>
          <w:szCs w:val="24"/>
        </w:rPr>
      </w:pPr>
      <w:r w:rsidRPr="00081206">
        <w:rPr>
          <w:rFonts w:ascii="Arial Narrow" w:hAnsi="Arial Narrow"/>
          <w:szCs w:val="24"/>
        </w:rPr>
        <w:t>7. LEVANTAMENTO DE MERCADO E ANÁLISE DAS ALTERNATIVAS</w:t>
      </w:r>
    </w:p>
    <w:p w14:paraId="2232D5E3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Style w:val="Forte"/>
          <w:rFonts w:ascii="Arial Narrow" w:eastAsiaTheme="majorEastAsia" w:hAnsi="Arial Narrow"/>
        </w:rPr>
        <w:t xml:space="preserve">Alternativa 1 – </w:t>
      </w:r>
      <w:r w:rsidRPr="00081206">
        <w:rPr>
          <w:rStyle w:val="Forte"/>
          <w:rFonts w:ascii="Arial Narrow" w:eastAsiaTheme="majorEastAsia" w:hAnsi="Arial Narrow"/>
          <w:b w:val="0"/>
          <w:bCs w:val="0"/>
        </w:rPr>
        <w:t>execução com meios próprios</w:t>
      </w:r>
      <w:r w:rsidRPr="00081206">
        <w:rPr>
          <w:rStyle w:val="Forte"/>
          <w:rFonts w:ascii="Arial Narrow" w:eastAsiaTheme="majorEastAsia" w:hAnsi="Arial Narrow"/>
        </w:rPr>
        <w:t>.</w:t>
      </w:r>
      <w:r w:rsidRPr="00081206">
        <w:rPr>
          <w:rFonts w:ascii="Arial Narrow" w:hAnsi="Arial Narrow"/>
        </w:rPr>
        <w:t xml:space="preserve"> Não se mostra adequada diante da ausência de oficina estruturada, ferramental especializado, estoque de peças e equipe técnica própria apta a realizar o diagnóstico e o reparo.</w:t>
      </w:r>
    </w:p>
    <w:p w14:paraId="1344217C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Style w:val="Forte"/>
          <w:rFonts w:ascii="Arial Narrow" w:eastAsiaTheme="majorEastAsia" w:hAnsi="Arial Narrow"/>
        </w:rPr>
        <w:lastRenderedPageBreak/>
        <w:t xml:space="preserve">Alternativa 2 – </w:t>
      </w:r>
      <w:r w:rsidRPr="00081206">
        <w:rPr>
          <w:rStyle w:val="Forte"/>
          <w:rFonts w:ascii="Arial Narrow" w:eastAsiaTheme="majorEastAsia" w:hAnsi="Arial Narrow"/>
          <w:b w:val="0"/>
          <w:bCs w:val="0"/>
        </w:rPr>
        <w:t>contratação ordinária de manutenção</w:t>
      </w:r>
      <w:r w:rsidRPr="00081206">
        <w:rPr>
          <w:rStyle w:val="Forte"/>
          <w:rFonts w:ascii="Arial Narrow" w:eastAsiaTheme="majorEastAsia" w:hAnsi="Arial Narrow"/>
        </w:rPr>
        <w:t>.</w:t>
      </w:r>
      <w:r w:rsidRPr="00081206">
        <w:rPr>
          <w:rFonts w:ascii="Arial Narrow" w:hAnsi="Arial Narrow"/>
        </w:rPr>
        <w:t xml:space="preserve"> É solução adequada para necessidades futuras e programáveis da frota, mas não necessariamente atende à necessidade imediata de reparo do veículo atualmente indisponível.</w:t>
      </w:r>
    </w:p>
    <w:p w14:paraId="37C5587B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Style w:val="Forte"/>
          <w:rFonts w:ascii="Arial Narrow" w:eastAsiaTheme="majorEastAsia" w:hAnsi="Arial Narrow"/>
        </w:rPr>
        <w:t xml:space="preserve">Alternativa 3 </w:t>
      </w:r>
      <w:r w:rsidRPr="00081206">
        <w:rPr>
          <w:rStyle w:val="Forte"/>
          <w:rFonts w:ascii="Arial Narrow" w:eastAsiaTheme="majorEastAsia" w:hAnsi="Arial Narrow"/>
          <w:b w:val="0"/>
          <w:bCs w:val="0"/>
        </w:rPr>
        <w:t>– locação ou remanejamento de outro veículo</w:t>
      </w:r>
      <w:r w:rsidRPr="00081206">
        <w:rPr>
          <w:rStyle w:val="Forte"/>
          <w:rFonts w:ascii="Arial Narrow" w:eastAsiaTheme="majorEastAsia" w:hAnsi="Arial Narrow"/>
        </w:rPr>
        <w:t>.</w:t>
      </w:r>
      <w:r w:rsidRPr="00081206">
        <w:rPr>
          <w:rFonts w:ascii="Arial Narrow" w:hAnsi="Arial Narrow"/>
        </w:rPr>
        <w:t xml:space="preserve"> Pode reduzir parcialmente o impacto operacional, caso exista veículo disponível e adequado, mas não elimina a necessidade de reparar o patrimônio existente e pode gerar custos adicionais.</w:t>
      </w:r>
    </w:p>
    <w:p w14:paraId="28E036A2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Style w:val="Forte"/>
          <w:rFonts w:ascii="Arial Narrow" w:eastAsiaTheme="majorEastAsia" w:hAnsi="Arial Narrow"/>
        </w:rPr>
        <w:t xml:space="preserve">Alternativa 4 – </w:t>
      </w:r>
      <w:r w:rsidRPr="00081206">
        <w:rPr>
          <w:rStyle w:val="Forte"/>
          <w:rFonts w:ascii="Arial Narrow" w:eastAsiaTheme="majorEastAsia" w:hAnsi="Arial Narrow"/>
          <w:b w:val="0"/>
          <w:bCs w:val="0"/>
        </w:rPr>
        <w:t>contratação direta de oficina especializada, com fornecimento de peças e execução integrada.</w:t>
      </w:r>
      <w:r w:rsidRPr="00081206">
        <w:rPr>
          <w:rFonts w:ascii="Arial Narrow" w:hAnsi="Arial Narrow"/>
        </w:rPr>
        <w:t xml:space="preserve"> Apresenta-se como solução adequada para o caso concreto, desde que observados os requisitos legais, o limite de valor aplicável, a compatibilidade dos preços com o mercado e a delimitação do objeto aos serviços e peças necessários ao reparo.</w:t>
      </w:r>
    </w:p>
    <w:p w14:paraId="3C9CB76C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Style w:val="Forte"/>
          <w:rFonts w:ascii="Arial Narrow" w:eastAsiaTheme="majorEastAsia" w:hAnsi="Arial Narrow"/>
        </w:rPr>
        <w:t>Conclusão do levantamento:</w:t>
      </w:r>
      <w:r w:rsidRPr="00081206">
        <w:rPr>
          <w:rFonts w:ascii="Arial Narrow" w:hAnsi="Arial Narrow"/>
        </w:rPr>
        <w:t xml:space="preserve"> a alternativa 4 apresenta maior adequação técnica e operacional, pois concentra a responsabilidade pelo diagnóstico, compatibilidade das peças, instalação, testes e garantia.</w:t>
      </w:r>
    </w:p>
    <w:p w14:paraId="180FD374" w14:textId="77777777" w:rsidR="007E0289" w:rsidRPr="00081206" w:rsidRDefault="007E0289" w:rsidP="007E0289">
      <w:pPr>
        <w:pStyle w:val="Ttulo3"/>
        <w:jc w:val="both"/>
        <w:rPr>
          <w:rFonts w:ascii="Arial Narrow" w:hAnsi="Arial Narrow"/>
          <w:szCs w:val="24"/>
        </w:rPr>
      </w:pPr>
      <w:r w:rsidRPr="00081206">
        <w:rPr>
          <w:rFonts w:ascii="Arial Narrow" w:hAnsi="Arial Narrow"/>
          <w:szCs w:val="24"/>
        </w:rPr>
        <w:t>8. DESCRIÇÃO DA SOLUÇÃO COMO UM TODO</w:t>
      </w:r>
    </w:p>
    <w:p w14:paraId="322FD964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 xml:space="preserve">A solução consiste na contratação de empresa especializada para realizar diagnóstico técnico, elaborar orçamento detalhado, </w:t>
      </w:r>
      <w:proofErr w:type="spellStart"/>
      <w:r w:rsidRPr="00081206">
        <w:rPr>
          <w:rFonts w:ascii="Arial Narrow" w:hAnsi="Arial Narrow"/>
        </w:rPr>
        <w:t>fornecer</w:t>
      </w:r>
      <w:proofErr w:type="spellEnd"/>
      <w:r w:rsidRPr="00081206">
        <w:rPr>
          <w:rFonts w:ascii="Arial Narrow" w:hAnsi="Arial Narrow"/>
        </w:rPr>
        <w:t xml:space="preserve"> peças e insumos autorizados, executar os serviços de manutenção corretiva, efetuar os testes necessários e entregar a caminhonete Fiat Strada, placa </w:t>
      </w:r>
      <w:r w:rsidRPr="00081206">
        <w:rPr>
          <w:rStyle w:val="Forte"/>
          <w:rFonts w:ascii="Arial Narrow" w:eastAsiaTheme="majorEastAsia" w:hAnsi="Arial Narrow"/>
        </w:rPr>
        <w:t>QUB-5163</w:t>
      </w:r>
      <w:r w:rsidRPr="00081206">
        <w:rPr>
          <w:rFonts w:ascii="Arial Narrow" w:hAnsi="Arial Narrow"/>
        </w:rPr>
        <w:t>, em condições adequadas e seguras de funcionamento.</w:t>
      </w:r>
    </w:p>
    <w:p w14:paraId="70B39968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A execução poderá abranger mecânica em geral, motor, câmbio, embreagem, freios, suspensão, direção, arrefecimento, escapamento, ar-condicionado, sistemas elétrico e eletrônico, injeção, troca de óleo, filtros, lubrificantes e fluidos, alinhamento, balanceamento, borracharia, solda, torno, funilaria ou pintura, exclusivamente quando o diagnóstico demonstrar a necessidade do serviço para solução do defeito.</w:t>
      </w:r>
    </w:p>
    <w:p w14:paraId="351120F2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A empresa permanecerá responsável pela compatibilidade das peças, qualidade da mão de obra, guarda do veículo, cumprimento dos prazos e correção de falhas durante a garantia.</w:t>
      </w:r>
    </w:p>
    <w:p w14:paraId="7236CB41" w14:textId="77777777" w:rsidR="007E0289" w:rsidRPr="00081206" w:rsidRDefault="007E0289" w:rsidP="007E0289">
      <w:pPr>
        <w:pStyle w:val="Ttulo3"/>
        <w:jc w:val="both"/>
        <w:rPr>
          <w:rFonts w:ascii="Arial Narrow" w:hAnsi="Arial Narrow"/>
          <w:szCs w:val="24"/>
        </w:rPr>
      </w:pPr>
      <w:r w:rsidRPr="00081206">
        <w:rPr>
          <w:rFonts w:ascii="Arial Narrow" w:hAnsi="Arial Narrow"/>
          <w:szCs w:val="24"/>
        </w:rPr>
        <w:t>9. ESTIMATIVA DO VALOR DA CONTRATAÇÃO</w:t>
      </w:r>
    </w:p>
    <w:p w14:paraId="3B20613E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 xml:space="preserve">A estimativa do valor deverá ser baseada em pesquisa compatível com o </w:t>
      </w:r>
      <w:r w:rsidRPr="00081206">
        <w:rPr>
          <w:rStyle w:val="Forte"/>
          <w:rFonts w:ascii="Arial Narrow" w:eastAsiaTheme="majorEastAsia" w:hAnsi="Arial Narrow"/>
          <w:b w:val="0"/>
          <w:bCs w:val="0"/>
        </w:rPr>
        <w:t>art. 23 da Lei Federal nº 14.133/2021</w:t>
      </w:r>
      <w:r w:rsidRPr="00081206">
        <w:rPr>
          <w:rFonts w:ascii="Arial Narrow" w:hAnsi="Arial Narrow"/>
        </w:rPr>
        <w:t>, considerando as características específicas do veículo, das peças e dos serviços necessários.</w:t>
      </w:r>
    </w:p>
    <w:p w14:paraId="643F5F43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A pesquisa poderá combinar cotações com empresas do ramo, contratações similares, bancos públicos de preços, PNCP, tabelas de fabricantes, sistemas referenciais de peças e serviços automotivos e outros parâmetros idôneos.</w:t>
      </w:r>
    </w:p>
    <w:p w14:paraId="6E368213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Caso não sejam localizadas referências compatíveis no PNCP, a Administração deverá registrar essa circunstância e utilizar outras fontes idôneas, especialmente cotações diretas com fornecedores especializados.</w:t>
      </w:r>
    </w:p>
    <w:p w14:paraId="3C2912F5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lastRenderedPageBreak/>
        <w:t>O mapa de preços deverá separar, sempre que possível, peças, insumos e mão de obra e demonstrar a compatibilidade do valor escolhido com o mercado.</w:t>
      </w:r>
    </w:p>
    <w:p w14:paraId="50CA8829" w14:textId="77777777" w:rsidR="007E0289" w:rsidRPr="00081206" w:rsidRDefault="007E0289" w:rsidP="007E0289">
      <w:pPr>
        <w:pStyle w:val="Ttulo3"/>
        <w:jc w:val="both"/>
        <w:rPr>
          <w:rFonts w:ascii="Arial Narrow" w:hAnsi="Arial Narrow"/>
          <w:szCs w:val="24"/>
        </w:rPr>
      </w:pPr>
      <w:r w:rsidRPr="00081206">
        <w:rPr>
          <w:rFonts w:ascii="Arial Narrow" w:hAnsi="Arial Narrow"/>
          <w:szCs w:val="24"/>
        </w:rPr>
        <w:t>10. JUSTIFICATIVA PARA O NÃO PARCELAMENTO</w:t>
      </w:r>
    </w:p>
    <w:p w14:paraId="04D67C9E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Não se recomenda o parcelamento do objeto entre fornecedores distintos. O diagnóstico, a escolha das peças, a instalação, os ajustes e os testes finais são tecnicamente interdependentes e exigem responsabilidade única pela funcionalidade e garantia do reparo.</w:t>
      </w:r>
    </w:p>
    <w:p w14:paraId="33776635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A divisão poderia gerar incompatibilidades, controvérsias sobre a origem de falhas, duplicidade de deslocamentos e ampliação do tempo de indisponibilidade.</w:t>
      </w:r>
    </w:p>
    <w:p w14:paraId="0698CA90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A proposta e a Nota Fiscal deverão, contudo, discriminar peças, insumos e mão de obra para assegurar transparência, fiscalização e controle do preço.</w:t>
      </w:r>
    </w:p>
    <w:p w14:paraId="3BA979EE" w14:textId="77777777" w:rsidR="007E0289" w:rsidRPr="00081206" w:rsidRDefault="007E0289" w:rsidP="007E0289">
      <w:pPr>
        <w:pStyle w:val="Ttulo3"/>
        <w:jc w:val="both"/>
        <w:rPr>
          <w:rFonts w:ascii="Arial Narrow" w:hAnsi="Arial Narrow"/>
          <w:szCs w:val="24"/>
        </w:rPr>
      </w:pPr>
      <w:r w:rsidRPr="00081206">
        <w:rPr>
          <w:rFonts w:ascii="Arial Narrow" w:hAnsi="Arial Narrow"/>
          <w:szCs w:val="24"/>
        </w:rPr>
        <w:t>11. RESULTADOS PRETENDIDOS</w:t>
      </w:r>
    </w:p>
    <w:p w14:paraId="6FB771BB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Com a contratação, pretende-se:</w:t>
      </w:r>
    </w:p>
    <w:p w14:paraId="6B92FDB4" w14:textId="77777777" w:rsidR="007E0289" w:rsidRPr="00081206" w:rsidRDefault="007E0289" w:rsidP="007E0289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 Narrow" w:hAnsi="Arial Narrow"/>
          <w:szCs w:val="24"/>
        </w:rPr>
      </w:pPr>
      <w:proofErr w:type="spellStart"/>
      <w:r w:rsidRPr="00081206">
        <w:rPr>
          <w:rFonts w:ascii="Arial Narrow" w:hAnsi="Arial Narrow"/>
          <w:szCs w:val="24"/>
        </w:rPr>
        <w:t>restabelecer</w:t>
      </w:r>
      <w:proofErr w:type="spellEnd"/>
      <w:r w:rsidRPr="00081206">
        <w:rPr>
          <w:rFonts w:ascii="Arial Narrow" w:hAnsi="Arial Narrow"/>
          <w:szCs w:val="24"/>
        </w:rPr>
        <w:t xml:space="preserve"> a </w:t>
      </w:r>
      <w:proofErr w:type="spellStart"/>
      <w:r w:rsidRPr="00081206">
        <w:rPr>
          <w:rFonts w:ascii="Arial Narrow" w:hAnsi="Arial Narrow"/>
          <w:szCs w:val="24"/>
        </w:rPr>
        <w:t>disponibilidade</w:t>
      </w:r>
      <w:proofErr w:type="spellEnd"/>
      <w:r w:rsidRPr="00081206">
        <w:rPr>
          <w:rFonts w:ascii="Arial Narrow" w:hAnsi="Arial Narrow"/>
          <w:szCs w:val="24"/>
        </w:rPr>
        <w:t xml:space="preserve"> </w:t>
      </w:r>
      <w:proofErr w:type="spellStart"/>
      <w:r w:rsidRPr="00081206">
        <w:rPr>
          <w:rFonts w:ascii="Arial Narrow" w:hAnsi="Arial Narrow"/>
          <w:szCs w:val="24"/>
        </w:rPr>
        <w:t>operacional</w:t>
      </w:r>
      <w:proofErr w:type="spellEnd"/>
      <w:r w:rsidRPr="00081206">
        <w:rPr>
          <w:rFonts w:ascii="Arial Narrow" w:hAnsi="Arial Narrow"/>
          <w:szCs w:val="24"/>
        </w:rPr>
        <w:t xml:space="preserve"> do </w:t>
      </w:r>
      <w:proofErr w:type="spellStart"/>
      <w:r w:rsidRPr="00081206">
        <w:rPr>
          <w:rFonts w:ascii="Arial Narrow" w:hAnsi="Arial Narrow"/>
          <w:szCs w:val="24"/>
        </w:rPr>
        <w:t>veículo</w:t>
      </w:r>
      <w:proofErr w:type="spellEnd"/>
      <w:r w:rsidRPr="00081206">
        <w:rPr>
          <w:rFonts w:ascii="Arial Narrow" w:hAnsi="Arial Narrow"/>
          <w:szCs w:val="24"/>
        </w:rPr>
        <w:t xml:space="preserve">; </w:t>
      </w:r>
    </w:p>
    <w:p w14:paraId="011BDC74" w14:textId="77777777" w:rsidR="007E0289" w:rsidRPr="00081206" w:rsidRDefault="007E0289" w:rsidP="007E0289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 Narrow" w:hAnsi="Arial Narrow"/>
          <w:szCs w:val="24"/>
        </w:rPr>
      </w:pPr>
      <w:proofErr w:type="spellStart"/>
      <w:r w:rsidRPr="00081206">
        <w:rPr>
          <w:rFonts w:ascii="Arial Narrow" w:hAnsi="Arial Narrow"/>
          <w:szCs w:val="24"/>
        </w:rPr>
        <w:t>reduzir</w:t>
      </w:r>
      <w:proofErr w:type="spellEnd"/>
      <w:r w:rsidRPr="00081206">
        <w:rPr>
          <w:rFonts w:ascii="Arial Narrow" w:hAnsi="Arial Narrow"/>
          <w:szCs w:val="24"/>
        </w:rPr>
        <w:t xml:space="preserve"> o tempo de </w:t>
      </w:r>
      <w:proofErr w:type="spellStart"/>
      <w:r w:rsidRPr="00081206">
        <w:rPr>
          <w:rFonts w:ascii="Arial Narrow" w:hAnsi="Arial Narrow"/>
          <w:szCs w:val="24"/>
        </w:rPr>
        <w:t>paralisação</w:t>
      </w:r>
      <w:proofErr w:type="spellEnd"/>
      <w:r w:rsidRPr="00081206">
        <w:rPr>
          <w:rFonts w:ascii="Arial Narrow" w:hAnsi="Arial Narrow"/>
          <w:szCs w:val="24"/>
        </w:rPr>
        <w:t xml:space="preserve">; </w:t>
      </w:r>
    </w:p>
    <w:p w14:paraId="24E4FD92" w14:textId="77777777" w:rsidR="007E0289" w:rsidRPr="00081206" w:rsidRDefault="007E0289" w:rsidP="007E0289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 Narrow" w:hAnsi="Arial Narrow"/>
          <w:szCs w:val="24"/>
        </w:rPr>
      </w:pPr>
      <w:proofErr w:type="spellStart"/>
      <w:r w:rsidRPr="00081206">
        <w:rPr>
          <w:rFonts w:ascii="Arial Narrow" w:hAnsi="Arial Narrow"/>
          <w:szCs w:val="24"/>
        </w:rPr>
        <w:t>assegurar</w:t>
      </w:r>
      <w:proofErr w:type="spellEnd"/>
      <w:r w:rsidRPr="00081206">
        <w:rPr>
          <w:rFonts w:ascii="Arial Narrow" w:hAnsi="Arial Narrow"/>
          <w:szCs w:val="24"/>
        </w:rPr>
        <w:t xml:space="preserve"> </w:t>
      </w:r>
      <w:proofErr w:type="spellStart"/>
      <w:r w:rsidRPr="00081206">
        <w:rPr>
          <w:rFonts w:ascii="Arial Narrow" w:hAnsi="Arial Narrow"/>
          <w:szCs w:val="24"/>
        </w:rPr>
        <w:t>condições</w:t>
      </w:r>
      <w:proofErr w:type="spellEnd"/>
      <w:r w:rsidRPr="00081206">
        <w:rPr>
          <w:rFonts w:ascii="Arial Narrow" w:hAnsi="Arial Narrow"/>
          <w:szCs w:val="24"/>
        </w:rPr>
        <w:t xml:space="preserve"> de </w:t>
      </w:r>
      <w:proofErr w:type="spellStart"/>
      <w:r w:rsidRPr="00081206">
        <w:rPr>
          <w:rFonts w:ascii="Arial Narrow" w:hAnsi="Arial Narrow"/>
          <w:szCs w:val="24"/>
        </w:rPr>
        <w:t>segurança</w:t>
      </w:r>
      <w:proofErr w:type="spellEnd"/>
      <w:r w:rsidRPr="00081206">
        <w:rPr>
          <w:rFonts w:ascii="Arial Narrow" w:hAnsi="Arial Narrow"/>
          <w:szCs w:val="24"/>
        </w:rPr>
        <w:t xml:space="preserve"> </w:t>
      </w:r>
      <w:proofErr w:type="spellStart"/>
      <w:r w:rsidRPr="00081206">
        <w:rPr>
          <w:rFonts w:ascii="Arial Narrow" w:hAnsi="Arial Narrow"/>
          <w:szCs w:val="24"/>
        </w:rPr>
        <w:t>aos</w:t>
      </w:r>
      <w:proofErr w:type="spellEnd"/>
      <w:r w:rsidRPr="00081206">
        <w:rPr>
          <w:rFonts w:ascii="Arial Narrow" w:hAnsi="Arial Narrow"/>
          <w:szCs w:val="24"/>
        </w:rPr>
        <w:t xml:space="preserve"> </w:t>
      </w:r>
      <w:proofErr w:type="spellStart"/>
      <w:r w:rsidRPr="00081206">
        <w:rPr>
          <w:rFonts w:ascii="Arial Narrow" w:hAnsi="Arial Narrow"/>
          <w:szCs w:val="24"/>
        </w:rPr>
        <w:t>servidores</w:t>
      </w:r>
      <w:proofErr w:type="spellEnd"/>
      <w:r w:rsidRPr="00081206">
        <w:rPr>
          <w:rFonts w:ascii="Arial Narrow" w:hAnsi="Arial Narrow"/>
          <w:szCs w:val="24"/>
        </w:rPr>
        <w:t xml:space="preserve"> e </w:t>
      </w:r>
      <w:proofErr w:type="spellStart"/>
      <w:r w:rsidRPr="00081206">
        <w:rPr>
          <w:rFonts w:ascii="Arial Narrow" w:hAnsi="Arial Narrow"/>
          <w:szCs w:val="24"/>
        </w:rPr>
        <w:t>terceiros</w:t>
      </w:r>
      <w:proofErr w:type="spellEnd"/>
      <w:r w:rsidRPr="00081206">
        <w:rPr>
          <w:rFonts w:ascii="Arial Narrow" w:hAnsi="Arial Narrow"/>
          <w:szCs w:val="24"/>
        </w:rPr>
        <w:t xml:space="preserve">; </w:t>
      </w:r>
    </w:p>
    <w:p w14:paraId="7FE0A30D" w14:textId="77777777" w:rsidR="007E0289" w:rsidRPr="00081206" w:rsidRDefault="007E0289" w:rsidP="007E0289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 Narrow" w:hAnsi="Arial Narrow"/>
          <w:szCs w:val="24"/>
        </w:rPr>
      </w:pPr>
      <w:proofErr w:type="spellStart"/>
      <w:r w:rsidRPr="00081206">
        <w:rPr>
          <w:rFonts w:ascii="Arial Narrow" w:hAnsi="Arial Narrow"/>
          <w:szCs w:val="24"/>
        </w:rPr>
        <w:t>evitar</w:t>
      </w:r>
      <w:proofErr w:type="spellEnd"/>
      <w:r w:rsidRPr="00081206">
        <w:rPr>
          <w:rFonts w:ascii="Arial Narrow" w:hAnsi="Arial Narrow"/>
          <w:szCs w:val="24"/>
        </w:rPr>
        <w:t xml:space="preserve"> o </w:t>
      </w:r>
      <w:proofErr w:type="spellStart"/>
      <w:r w:rsidRPr="00081206">
        <w:rPr>
          <w:rFonts w:ascii="Arial Narrow" w:hAnsi="Arial Narrow"/>
          <w:szCs w:val="24"/>
        </w:rPr>
        <w:t>agravamento</w:t>
      </w:r>
      <w:proofErr w:type="spellEnd"/>
      <w:r w:rsidRPr="00081206">
        <w:rPr>
          <w:rFonts w:ascii="Arial Narrow" w:hAnsi="Arial Narrow"/>
          <w:szCs w:val="24"/>
        </w:rPr>
        <w:t xml:space="preserve"> do </w:t>
      </w:r>
      <w:proofErr w:type="spellStart"/>
      <w:r w:rsidRPr="00081206">
        <w:rPr>
          <w:rFonts w:ascii="Arial Narrow" w:hAnsi="Arial Narrow"/>
          <w:szCs w:val="24"/>
        </w:rPr>
        <w:t>dano</w:t>
      </w:r>
      <w:proofErr w:type="spellEnd"/>
      <w:r w:rsidRPr="00081206">
        <w:rPr>
          <w:rFonts w:ascii="Arial Narrow" w:hAnsi="Arial Narrow"/>
          <w:szCs w:val="24"/>
        </w:rPr>
        <w:t xml:space="preserve">; </w:t>
      </w:r>
    </w:p>
    <w:p w14:paraId="67DC2D55" w14:textId="77777777" w:rsidR="007E0289" w:rsidRPr="00081206" w:rsidRDefault="007E0289" w:rsidP="007E0289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 Narrow" w:hAnsi="Arial Narrow"/>
          <w:szCs w:val="24"/>
        </w:rPr>
      </w:pPr>
      <w:proofErr w:type="spellStart"/>
      <w:r w:rsidRPr="00081206">
        <w:rPr>
          <w:rFonts w:ascii="Arial Narrow" w:hAnsi="Arial Narrow"/>
          <w:szCs w:val="24"/>
        </w:rPr>
        <w:t>preservar</w:t>
      </w:r>
      <w:proofErr w:type="spellEnd"/>
      <w:r w:rsidRPr="00081206">
        <w:rPr>
          <w:rFonts w:ascii="Arial Narrow" w:hAnsi="Arial Narrow"/>
          <w:szCs w:val="24"/>
        </w:rPr>
        <w:t xml:space="preserve"> o </w:t>
      </w:r>
      <w:proofErr w:type="spellStart"/>
      <w:r w:rsidRPr="00081206">
        <w:rPr>
          <w:rFonts w:ascii="Arial Narrow" w:hAnsi="Arial Narrow"/>
          <w:szCs w:val="24"/>
        </w:rPr>
        <w:t>patrimônio</w:t>
      </w:r>
      <w:proofErr w:type="spellEnd"/>
      <w:r w:rsidRPr="00081206">
        <w:rPr>
          <w:rFonts w:ascii="Arial Narrow" w:hAnsi="Arial Narrow"/>
          <w:szCs w:val="24"/>
        </w:rPr>
        <w:t xml:space="preserve"> </w:t>
      </w:r>
      <w:proofErr w:type="spellStart"/>
      <w:r w:rsidRPr="00081206">
        <w:rPr>
          <w:rFonts w:ascii="Arial Narrow" w:hAnsi="Arial Narrow"/>
          <w:szCs w:val="24"/>
        </w:rPr>
        <w:t>público</w:t>
      </w:r>
      <w:proofErr w:type="spellEnd"/>
      <w:r w:rsidRPr="00081206">
        <w:rPr>
          <w:rFonts w:ascii="Arial Narrow" w:hAnsi="Arial Narrow"/>
          <w:szCs w:val="24"/>
        </w:rPr>
        <w:t xml:space="preserve">; </w:t>
      </w:r>
    </w:p>
    <w:p w14:paraId="04C40500" w14:textId="77777777" w:rsidR="007E0289" w:rsidRPr="00081206" w:rsidRDefault="007E0289" w:rsidP="007E0289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 Narrow" w:hAnsi="Arial Narrow"/>
          <w:szCs w:val="24"/>
        </w:rPr>
      </w:pPr>
      <w:proofErr w:type="spellStart"/>
      <w:r w:rsidRPr="00081206">
        <w:rPr>
          <w:rFonts w:ascii="Arial Narrow" w:hAnsi="Arial Narrow"/>
          <w:szCs w:val="24"/>
        </w:rPr>
        <w:t>reduzir</w:t>
      </w:r>
      <w:proofErr w:type="spellEnd"/>
      <w:r w:rsidRPr="00081206">
        <w:rPr>
          <w:rFonts w:ascii="Arial Narrow" w:hAnsi="Arial Narrow"/>
          <w:szCs w:val="24"/>
        </w:rPr>
        <w:t xml:space="preserve"> custos </w:t>
      </w:r>
      <w:proofErr w:type="spellStart"/>
      <w:r w:rsidRPr="00081206">
        <w:rPr>
          <w:rFonts w:ascii="Arial Narrow" w:hAnsi="Arial Narrow"/>
          <w:szCs w:val="24"/>
        </w:rPr>
        <w:t>decorrentes</w:t>
      </w:r>
      <w:proofErr w:type="spellEnd"/>
      <w:r w:rsidRPr="00081206">
        <w:rPr>
          <w:rFonts w:ascii="Arial Narrow" w:hAnsi="Arial Narrow"/>
          <w:szCs w:val="24"/>
        </w:rPr>
        <w:t xml:space="preserve"> de </w:t>
      </w:r>
      <w:proofErr w:type="spellStart"/>
      <w:r w:rsidRPr="00081206">
        <w:rPr>
          <w:rFonts w:ascii="Arial Narrow" w:hAnsi="Arial Narrow"/>
          <w:szCs w:val="24"/>
        </w:rPr>
        <w:t>retrabalho</w:t>
      </w:r>
      <w:proofErr w:type="spellEnd"/>
      <w:r w:rsidRPr="00081206">
        <w:rPr>
          <w:rFonts w:ascii="Arial Narrow" w:hAnsi="Arial Narrow"/>
          <w:szCs w:val="24"/>
        </w:rPr>
        <w:t xml:space="preserve"> </w:t>
      </w:r>
      <w:proofErr w:type="spellStart"/>
      <w:r w:rsidRPr="00081206">
        <w:rPr>
          <w:rFonts w:ascii="Arial Narrow" w:hAnsi="Arial Narrow"/>
          <w:szCs w:val="24"/>
        </w:rPr>
        <w:t>ou</w:t>
      </w:r>
      <w:proofErr w:type="spellEnd"/>
      <w:r w:rsidRPr="00081206">
        <w:rPr>
          <w:rFonts w:ascii="Arial Narrow" w:hAnsi="Arial Narrow"/>
          <w:szCs w:val="24"/>
        </w:rPr>
        <w:t xml:space="preserve"> </w:t>
      </w:r>
      <w:proofErr w:type="spellStart"/>
      <w:r w:rsidRPr="00081206">
        <w:rPr>
          <w:rFonts w:ascii="Arial Narrow" w:hAnsi="Arial Narrow"/>
          <w:szCs w:val="24"/>
        </w:rPr>
        <w:t>manutenção</w:t>
      </w:r>
      <w:proofErr w:type="spellEnd"/>
      <w:r w:rsidRPr="00081206">
        <w:rPr>
          <w:rFonts w:ascii="Arial Narrow" w:hAnsi="Arial Narrow"/>
          <w:szCs w:val="24"/>
        </w:rPr>
        <w:t xml:space="preserve"> </w:t>
      </w:r>
      <w:proofErr w:type="spellStart"/>
      <w:r w:rsidRPr="00081206">
        <w:rPr>
          <w:rFonts w:ascii="Arial Narrow" w:hAnsi="Arial Narrow"/>
          <w:szCs w:val="24"/>
        </w:rPr>
        <w:t>inadequada</w:t>
      </w:r>
      <w:proofErr w:type="spellEnd"/>
      <w:r w:rsidRPr="00081206">
        <w:rPr>
          <w:rFonts w:ascii="Arial Narrow" w:hAnsi="Arial Narrow"/>
          <w:szCs w:val="24"/>
        </w:rPr>
        <w:t xml:space="preserve">; </w:t>
      </w:r>
    </w:p>
    <w:p w14:paraId="6F0092C9" w14:textId="77777777" w:rsidR="007E0289" w:rsidRPr="00081206" w:rsidRDefault="007E0289" w:rsidP="007E0289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 Narrow" w:hAnsi="Arial Narrow"/>
          <w:szCs w:val="24"/>
        </w:rPr>
      </w:pPr>
      <w:proofErr w:type="spellStart"/>
      <w:r w:rsidRPr="00081206">
        <w:rPr>
          <w:rFonts w:ascii="Arial Narrow" w:hAnsi="Arial Narrow"/>
          <w:szCs w:val="24"/>
        </w:rPr>
        <w:t>manter</w:t>
      </w:r>
      <w:proofErr w:type="spellEnd"/>
      <w:r w:rsidRPr="00081206">
        <w:rPr>
          <w:rFonts w:ascii="Arial Narrow" w:hAnsi="Arial Narrow"/>
          <w:szCs w:val="24"/>
        </w:rPr>
        <w:t xml:space="preserve"> a </w:t>
      </w:r>
      <w:proofErr w:type="spellStart"/>
      <w:r w:rsidRPr="00081206">
        <w:rPr>
          <w:rFonts w:ascii="Arial Narrow" w:hAnsi="Arial Narrow"/>
          <w:szCs w:val="24"/>
        </w:rPr>
        <w:t>capacidade</w:t>
      </w:r>
      <w:proofErr w:type="spellEnd"/>
      <w:r w:rsidRPr="00081206">
        <w:rPr>
          <w:rFonts w:ascii="Arial Narrow" w:hAnsi="Arial Narrow"/>
          <w:szCs w:val="24"/>
        </w:rPr>
        <w:t xml:space="preserve"> </w:t>
      </w:r>
      <w:proofErr w:type="spellStart"/>
      <w:r w:rsidRPr="00081206">
        <w:rPr>
          <w:rFonts w:ascii="Arial Narrow" w:hAnsi="Arial Narrow"/>
          <w:szCs w:val="24"/>
        </w:rPr>
        <w:t>operacional</w:t>
      </w:r>
      <w:proofErr w:type="spellEnd"/>
      <w:r w:rsidRPr="00081206">
        <w:rPr>
          <w:rFonts w:ascii="Arial Narrow" w:hAnsi="Arial Narrow"/>
          <w:szCs w:val="24"/>
        </w:rPr>
        <w:t xml:space="preserve"> do SAAE. </w:t>
      </w:r>
    </w:p>
    <w:p w14:paraId="040C154B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A economicidade deverá ser aferida pelo custo total da solução, considerando preço, prazo de atendimento, qualidade e procedência das peças, garantia e risco de retrabalho.</w:t>
      </w:r>
    </w:p>
    <w:p w14:paraId="472FD895" w14:textId="77777777" w:rsidR="007E0289" w:rsidRPr="00081206" w:rsidRDefault="007E0289" w:rsidP="007E0289">
      <w:pPr>
        <w:pStyle w:val="Ttulo3"/>
        <w:jc w:val="both"/>
        <w:rPr>
          <w:rFonts w:ascii="Arial Narrow" w:hAnsi="Arial Narrow"/>
          <w:szCs w:val="24"/>
        </w:rPr>
      </w:pPr>
      <w:r w:rsidRPr="00081206">
        <w:rPr>
          <w:rFonts w:ascii="Arial Narrow" w:hAnsi="Arial Narrow"/>
          <w:szCs w:val="24"/>
        </w:rPr>
        <w:t>12. PROVIDÊNCIAS PRÉVIAS À CONTRATAÇÃO</w:t>
      </w:r>
    </w:p>
    <w:p w14:paraId="1194A5AC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Antes da contratação, o SAAE deverá:</w:t>
      </w:r>
    </w:p>
    <w:p w14:paraId="0EA46D49" w14:textId="77777777" w:rsidR="007E0289" w:rsidRPr="00081206" w:rsidRDefault="007E0289" w:rsidP="007E028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 Narrow" w:hAnsi="Arial Narrow"/>
          <w:szCs w:val="24"/>
        </w:rPr>
      </w:pPr>
      <w:proofErr w:type="spellStart"/>
      <w:r w:rsidRPr="00081206">
        <w:rPr>
          <w:rFonts w:ascii="Arial Narrow" w:hAnsi="Arial Narrow"/>
          <w:szCs w:val="24"/>
        </w:rPr>
        <w:t>juntar</w:t>
      </w:r>
      <w:proofErr w:type="spellEnd"/>
      <w:r w:rsidRPr="00081206">
        <w:rPr>
          <w:rFonts w:ascii="Arial Narrow" w:hAnsi="Arial Narrow"/>
          <w:szCs w:val="24"/>
        </w:rPr>
        <w:t xml:space="preserve"> </w:t>
      </w:r>
      <w:proofErr w:type="spellStart"/>
      <w:r w:rsidRPr="00081206">
        <w:rPr>
          <w:rFonts w:ascii="Arial Narrow" w:hAnsi="Arial Narrow"/>
          <w:szCs w:val="24"/>
        </w:rPr>
        <w:t>relatório</w:t>
      </w:r>
      <w:proofErr w:type="spellEnd"/>
      <w:r w:rsidRPr="00081206">
        <w:rPr>
          <w:rFonts w:ascii="Arial Narrow" w:hAnsi="Arial Narrow"/>
          <w:szCs w:val="24"/>
        </w:rPr>
        <w:t xml:space="preserve"> </w:t>
      </w:r>
      <w:proofErr w:type="spellStart"/>
      <w:r w:rsidRPr="00081206">
        <w:rPr>
          <w:rFonts w:ascii="Arial Narrow" w:hAnsi="Arial Narrow"/>
          <w:szCs w:val="24"/>
        </w:rPr>
        <w:t>ou</w:t>
      </w:r>
      <w:proofErr w:type="spellEnd"/>
      <w:r w:rsidRPr="00081206">
        <w:rPr>
          <w:rFonts w:ascii="Arial Narrow" w:hAnsi="Arial Narrow"/>
          <w:szCs w:val="24"/>
        </w:rPr>
        <w:t xml:space="preserve"> </w:t>
      </w:r>
      <w:proofErr w:type="spellStart"/>
      <w:r w:rsidRPr="00081206">
        <w:rPr>
          <w:rFonts w:ascii="Arial Narrow" w:hAnsi="Arial Narrow"/>
          <w:szCs w:val="24"/>
        </w:rPr>
        <w:t>diagnóstico</w:t>
      </w:r>
      <w:proofErr w:type="spellEnd"/>
      <w:r w:rsidRPr="00081206">
        <w:rPr>
          <w:rFonts w:ascii="Arial Narrow" w:hAnsi="Arial Narrow"/>
          <w:szCs w:val="24"/>
        </w:rPr>
        <w:t xml:space="preserve"> do </w:t>
      </w:r>
      <w:proofErr w:type="spellStart"/>
      <w:r w:rsidRPr="00081206">
        <w:rPr>
          <w:rFonts w:ascii="Arial Narrow" w:hAnsi="Arial Narrow"/>
          <w:szCs w:val="24"/>
        </w:rPr>
        <w:t>defeito</w:t>
      </w:r>
      <w:proofErr w:type="spellEnd"/>
      <w:r w:rsidRPr="00081206">
        <w:rPr>
          <w:rFonts w:ascii="Arial Narrow" w:hAnsi="Arial Narrow"/>
          <w:szCs w:val="24"/>
        </w:rPr>
        <w:t xml:space="preserve">; </w:t>
      </w:r>
    </w:p>
    <w:p w14:paraId="55014D07" w14:textId="77777777" w:rsidR="007E0289" w:rsidRPr="00081206" w:rsidRDefault="007E0289" w:rsidP="007E028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 Narrow" w:hAnsi="Arial Narrow"/>
          <w:szCs w:val="24"/>
        </w:rPr>
      </w:pPr>
      <w:proofErr w:type="spellStart"/>
      <w:r w:rsidRPr="00081206">
        <w:rPr>
          <w:rFonts w:ascii="Arial Narrow" w:hAnsi="Arial Narrow"/>
          <w:szCs w:val="24"/>
        </w:rPr>
        <w:t>delimitar</w:t>
      </w:r>
      <w:proofErr w:type="spellEnd"/>
      <w:r w:rsidRPr="00081206">
        <w:rPr>
          <w:rFonts w:ascii="Arial Narrow" w:hAnsi="Arial Narrow"/>
          <w:szCs w:val="24"/>
        </w:rPr>
        <w:t xml:space="preserve"> as </w:t>
      </w:r>
      <w:proofErr w:type="spellStart"/>
      <w:r w:rsidRPr="00081206">
        <w:rPr>
          <w:rFonts w:ascii="Arial Narrow" w:hAnsi="Arial Narrow"/>
          <w:szCs w:val="24"/>
        </w:rPr>
        <w:t>peças</w:t>
      </w:r>
      <w:proofErr w:type="spellEnd"/>
      <w:r w:rsidRPr="00081206">
        <w:rPr>
          <w:rFonts w:ascii="Arial Narrow" w:hAnsi="Arial Narrow"/>
          <w:szCs w:val="24"/>
        </w:rPr>
        <w:t xml:space="preserve"> e </w:t>
      </w:r>
      <w:proofErr w:type="spellStart"/>
      <w:r w:rsidRPr="00081206">
        <w:rPr>
          <w:rFonts w:ascii="Arial Narrow" w:hAnsi="Arial Narrow"/>
          <w:szCs w:val="24"/>
        </w:rPr>
        <w:t>os</w:t>
      </w:r>
      <w:proofErr w:type="spellEnd"/>
      <w:r w:rsidRPr="00081206">
        <w:rPr>
          <w:rFonts w:ascii="Arial Narrow" w:hAnsi="Arial Narrow"/>
          <w:szCs w:val="24"/>
        </w:rPr>
        <w:t xml:space="preserve"> </w:t>
      </w:r>
      <w:proofErr w:type="spellStart"/>
      <w:r w:rsidRPr="00081206">
        <w:rPr>
          <w:rFonts w:ascii="Arial Narrow" w:hAnsi="Arial Narrow"/>
          <w:szCs w:val="24"/>
        </w:rPr>
        <w:t>serviços</w:t>
      </w:r>
      <w:proofErr w:type="spellEnd"/>
      <w:r w:rsidRPr="00081206">
        <w:rPr>
          <w:rFonts w:ascii="Arial Narrow" w:hAnsi="Arial Narrow"/>
          <w:szCs w:val="24"/>
        </w:rPr>
        <w:t xml:space="preserve"> </w:t>
      </w:r>
      <w:proofErr w:type="spellStart"/>
      <w:r w:rsidRPr="00081206">
        <w:rPr>
          <w:rFonts w:ascii="Arial Narrow" w:hAnsi="Arial Narrow"/>
          <w:szCs w:val="24"/>
        </w:rPr>
        <w:t>necessários</w:t>
      </w:r>
      <w:proofErr w:type="spellEnd"/>
      <w:r w:rsidRPr="00081206">
        <w:rPr>
          <w:rFonts w:ascii="Arial Narrow" w:hAnsi="Arial Narrow"/>
          <w:szCs w:val="24"/>
        </w:rPr>
        <w:t xml:space="preserve">; </w:t>
      </w:r>
    </w:p>
    <w:p w14:paraId="2DF4F8A2" w14:textId="77777777" w:rsidR="007E0289" w:rsidRPr="00081206" w:rsidRDefault="007E0289" w:rsidP="007E028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 Narrow" w:hAnsi="Arial Narrow"/>
          <w:szCs w:val="24"/>
        </w:rPr>
      </w:pPr>
      <w:proofErr w:type="spellStart"/>
      <w:r w:rsidRPr="00081206">
        <w:rPr>
          <w:rFonts w:ascii="Arial Narrow" w:hAnsi="Arial Narrow"/>
          <w:szCs w:val="24"/>
        </w:rPr>
        <w:t>realizar</w:t>
      </w:r>
      <w:proofErr w:type="spellEnd"/>
      <w:r w:rsidRPr="00081206">
        <w:rPr>
          <w:rFonts w:ascii="Arial Narrow" w:hAnsi="Arial Narrow"/>
          <w:szCs w:val="24"/>
        </w:rPr>
        <w:t xml:space="preserve"> </w:t>
      </w:r>
      <w:proofErr w:type="spellStart"/>
      <w:r w:rsidRPr="00081206">
        <w:rPr>
          <w:rFonts w:ascii="Arial Narrow" w:hAnsi="Arial Narrow"/>
          <w:szCs w:val="24"/>
        </w:rPr>
        <w:t>pesquisa</w:t>
      </w:r>
      <w:proofErr w:type="spellEnd"/>
      <w:r w:rsidRPr="00081206">
        <w:rPr>
          <w:rFonts w:ascii="Arial Narrow" w:hAnsi="Arial Narrow"/>
          <w:szCs w:val="24"/>
        </w:rPr>
        <w:t xml:space="preserve"> de </w:t>
      </w:r>
      <w:proofErr w:type="spellStart"/>
      <w:r w:rsidRPr="00081206">
        <w:rPr>
          <w:rFonts w:ascii="Arial Narrow" w:hAnsi="Arial Narrow"/>
          <w:szCs w:val="24"/>
        </w:rPr>
        <w:t>preços</w:t>
      </w:r>
      <w:proofErr w:type="spellEnd"/>
      <w:r w:rsidRPr="00081206">
        <w:rPr>
          <w:rFonts w:ascii="Arial Narrow" w:hAnsi="Arial Narrow"/>
          <w:szCs w:val="24"/>
        </w:rPr>
        <w:t xml:space="preserve">; </w:t>
      </w:r>
    </w:p>
    <w:p w14:paraId="29F338B1" w14:textId="77777777" w:rsidR="007E0289" w:rsidRPr="00081206" w:rsidRDefault="007E0289" w:rsidP="007E028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 Narrow" w:hAnsi="Arial Narrow"/>
          <w:szCs w:val="24"/>
        </w:rPr>
      </w:pPr>
      <w:proofErr w:type="spellStart"/>
      <w:r w:rsidRPr="00081206">
        <w:rPr>
          <w:rFonts w:ascii="Arial Narrow" w:hAnsi="Arial Narrow"/>
          <w:szCs w:val="24"/>
        </w:rPr>
        <w:t>demonstrar</w:t>
      </w:r>
      <w:proofErr w:type="spellEnd"/>
      <w:r w:rsidRPr="00081206">
        <w:rPr>
          <w:rFonts w:ascii="Arial Narrow" w:hAnsi="Arial Narrow"/>
          <w:szCs w:val="24"/>
        </w:rPr>
        <w:t xml:space="preserve"> a </w:t>
      </w:r>
      <w:proofErr w:type="spellStart"/>
      <w:r w:rsidRPr="00081206">
        <w:rPr>
          <w:rFonts w:ascii="Arial Narrow" w:hAnsi="Arial Narrow"/>
          <w:szCs w:val="24"/>
        </w:rPr>
        <w:t>disponibilidade</w:t>
      </w:r>
      <w:proofErr w:type="spellEnd"/>
      <w:r w:rsidRPr="00081206">
        <w:rPr>
          <w:rFonts w:ascii="Arial Narrow" w:hAnsi="Arial Narrow"/>
          <w:szCs w:val="24"/>
        </w:rPr>
        <w:t xml:space="preserve"> </w:t>
      </w:r>
      <w:proofErr w:type="spellStart"/>
      <w:r w:rsidRPr="00081206">
        <w:rPr>
          <w:rFonts w:ascii="Arial Narrow" w:hAnsi="Arial Narrow"/>
          <w:szCs w:val="24"/>
        </w:rPr>
        <w:t>orçamentária</w:t>
      </w:r>
      <w:proofErr w:type="spellEnd"/>
      <w:r w:rsidRPr="00081206">
        <w:rPr>
          <w:rFonts w:ascii="Arial Narrow" w:hAnsi="Arial Narrow"/>
          <w:szCs w:val="24"/>
        </w:rPr>
        <w:t xml:space="preserve">; </w:t>
      </w:r>
    </w:p>
    <w:p w14:paraId="72D2AFF8" w14:textId="77777777" w:rsidR="007E0289" w:rsidRPr="00081206" w:rsidRDefault="007E0289" w:rsidP="007E028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 Narrow" w:hAnsi="Arial Narrow"/>
          <w:szCs w:val="24"/>
        </w:rPr>
      </w:pPr>
      <w:proofErr w:type="spellStart"/>
      <w:r w:rsidRPr="00081206">
        <w:rPr>
          <w:rFonts w:ascii="Arial Narrow" w:hAnsi="Arial Narrow"/>
          <w:szCs w:val="24"/>
        </w:rPr>
        <w:t>verificar</w:t>
      </w:r>
      <w:proofErr w:type="spellEnd"/>
      <w:r w:rsidRPr="00081206">
        <w:rPr>
          <w:rFonts w:ascii="Arial Narrow" w:hAnsi="Arial Narrow"/>
          <w:szCs w:val="24"/>
        </w:rPr>
        <w:t xml:space="preserve"> a </w:t>
      </w:r>
      <w:proofErr w:type="spellStart"/>
      <w:r w:rsidRPr="00081206">
        <w:rPr>
          <w:rFonts w:ascii="Arial Narrow" w:hAnsi="Arial Narrow"/>
          <w:szCs w:val="24"/>
        </w:rPr>
        <w:t>habilitação</w:t>
      </w:r>
      <w:proofErr w:type="spellEnd"/>
      <w:r w:rsidRPr="00081206">
        <w:rPr>
          <w:rFonts w:ascii="Arial Narrow" w:hAnsi="Arial Narrow"/>
          <w:szCs w:val="24"/>
        </w:rPr>
        <w:t xml:space="preserve"> </w:t>
      </w:r>
      <w:proofErr w:type="spellStart"/>
      <w:r w:rsidRPr="00081206">
        <w:rPr>
          <w:rFonts w:ascii="Arial Narrow" w:hAnsi="Arial Narrow"/>
          <w:szCs w:val="24"/>
        </w:rPr>
        <w:t>mínima</w:t>
      </w:r>
      <w:proofErr w:type="spellEnd"/>
      <w:r w:rsidRPr="00081206">
        <w:rPr>
          <w:rFonts w:ascii="Arial Narrow" w:hAnsi="Arial Narrow"/>
          <w:szCs w:val="24"/>
        </w:rPr>
        <w:t xml:space="preserve">; </w:t>
      </w:r>
    </w:p>
    <w:p w14:paraId="17B5BCD9" w14:textId="77777777" w:rsidR="007E0289" w:rsidRPr="00081206" w:rsidRDefault="007E0289" w:rsidP="007E028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 Narrow" w:hAnsi="Arial Narrow"/>
          <w:szCs w:val="24"/>
        </w:rPr>
      </w:pPr>
      <w:proofErr w:type="spellStart"/>
      <w:r w:rsidRPr="00081206">
        <w:rPr>
          <w:rFonts w:ascii="Arial Narrow" w:hAnsi="Arial Narrow"/>
          <w:szCs w:val="24"/>
        </w:rPr>
        <w:t>justificar</w:t>
      </w:r>
      <w:proofErr w:type="spellEnd"/>
      <w:r w:rsidRPr="00081206">
        <w:rPr>
          <w:rFonts w:ascii="Arial Narrow" w:hAnsi="Arial Narrow"/>
          <w:szCs w:val="24"/>
        </w:rPr>
        <w:t xml:space="preserve"> </w:t>
      </w:r>
      <w:proofErr w:type="gramStart"/>
      <w:r w:rsidRPr="00081206">
        <w:rPr>
          <w:rFonts w:ascii="Arial Narrow" w:hAnsi="Arial Narrow"/>
          <w:szCs w:val="24"/>
        </w:rPr>
        <w:t>a</w:t>
      </w:r>
      <w:proofErr w:type="gramEnd"/>
      <w:r w:rsidRPr="00081206">
        <w:rPr>
          <w:rFonts w:ascii="Arial Narrow" w:hAnsi="Arial Narrow"/>
          <w:szCs w:val="24"/>
        </w:rPr>
        <w:t xml:space="preserve"> </w:t>
      </w:r>
      <w:proofErr w:type="spellStart"/>
      <w:r w:rsidRPr="00081206">
        <w:rPr>
          <w:rFonts w:ascii="Arial Narrow" w:hAnsi="Arial Narrow"/>
          <w:szCs w:val="24"/>
        </w:rPr>
        <w:t>escolha</w:t>
      </w:r>
      <w:proofErr w:type="spellEnd"/>
      <w:r w:rsidRPr="00081206">
        <w:rPr>
          <w:rFonts w:ascii="Arial Narrow" w:hAnsi="Arial Narrow"/>
          <w:szCs w:val="24"/>
        </w:rPr>
        <w:t xml:space="preserve"> do </w:t>
      </w:r>
      <w:proofErr w:type="spellStart"/>
      <w:r w:rsidRPr="00081206">
        <w:rPr>
          <w:rFonts w:ascii="Arial Narrow" w:hAnsi="Arial Narrow"/>
          <w:szCs w:val="24"/>
        </w:rPr>
        <w:t>fornecedor</w:t>
      </w:r>
      <w:proofErr w:type="spellEnd"/>
      <w:r w:rsidRPr="00081206">
        <w:rPr>
          <w:rFonts w:ascii="Arial Narrow" w:hAnsi="Arial Narrow"/>
          <w:szCs w:val="24"/>
        </w:rPr>
        <w:t xml:space="preserve">; </w:t>
      </w:r>
    </w:p>
    <w:p w14:paraId="321A9F22" w14:textId="77777777" w:rsidR="007E0289" w:rsidRPr="00081206" w:rsidRDefault="007E0289" w:rsidP="007E028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 Narrow" w:hAnsi="Arial Narrow"/>
          <w:szCs w:val="24"/>
        </w:rPr>
      </w:pPr>
      <w:proofErr w:type="spellStart"/>
      <w:r w:rsidRPr="00081206">
        <w:rPr>
          <w:rFonts w:ascii="Arial Narrow" w:hAnsi="Arial Narrow"/>
          <w:szCs w:val="24"/>
        </w:rPr>
        <w:t>justificar</w:t>
      </w:r>
      <w:proofErr w:type="spellEnd"/>
      <w:r w:rsidRPr="00081206">
        <w:rPr>
          <w:rFonts w:ascii="Arial Narrow" w:hAnsi="Arial Narrow"/>
          <w:szCs w:val="24"/>
        </w:rPr>
        <w:t xml:space="preserve"> a </w:t>
      </w:r>
      <w:proofErr w:type="spellStart"/>
      <w:r w:rsidRPr="00081206">
        <w:rPr>
          <w:rFonts w:ascii="Arial Narrow" w:hAnsi="Arial Narrow"/>
          <w:szCs w:val="24"/>
        </w:rPr>
        <w:t>compatibilidade</w:t>
      </w:r>
      <w:proofErr w:type="spellEnd"/>
      <w:r w:rsidRPr="00081206">
        <w:rPr>
          <w:rFonts w:ascii="Arial Narrow" w:hAnsi="Arial Narrow"/>
          <w:szCs w:val="24"/>
        </w:rPr>
        <w:t xml:space="preserve"> do </w:t>
      </w:r>
      <w:proofErr w:type="spellStart"/>
      <w:r w:rsidRPr="00081206">
        <w:rPr>
          <w:rFonts w:ascii="Arial Narrow" w:hAnsi="Arial Narrow"/>
          <w:szCs w:val="24"/>
        </w:rPr>
        <w:t>preço</w:t>
      </w:r>
      <w:proofErr w:type="spellEnd"/>
      <w:r w:rsidRPr="00081206">
        <w:rPr>
          <w:rFonts w:ascii="Arial Narrow" w:hAnsi="Arial Narrow"/>
          <w:szCs w:val="24"/>
        </w:rPr>
        <w:t xml:space="preserve">; </w:t>
      </w:r>
    </w:p>
    <w:p w14:paraId="4257AE13" w14:textId="77777777" w:rsidR="007E0289" w:rsidRPr="00081206" w:rsidRDefault="007E0289" w:rsidP="007E028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 Narrow" w:hAnsi="Arial Narrow"/>
          <w:szCs w:val="24"/>
        </w:rPr>
      </w:pPr>
      <w:proofErr w:type="spellStart"/>
      <w:r w:rsidRPr="00081206">
        <w:rPr>
          <w:rFonts w:ascii="Arial Narrow" w:hAnsi="Arial Narrow"/>
          <w:szCs w:val="24"/>
        </w:rPr>
        <w:t>obter</w:t>
      </w:r>
      <w:proofErr w:type="spellEnd"/>
      <w:r w:rsidRPr="00081206">
        <w:rPr>
          <w:rFonts w:ascii="Arial Narrow" w:hAnsi="Arial Narrow"/>
          <w:szCs w:val="24"/>
        </w:rPr>
        <w:t xml:space="preserve"> </w:t>
      </w:r>
      <w:proofErr w:type="gramStart"/>
      <w:r w:rsidRPr="00081206">
        <w:rPr>
          <w:rFonts w:ascii="Arial Narrow" w:hAnsi="Arial Narrow"/>
          <w:szCs w:val="24"/>
        </w:rPr>
        <w:t>a</w:t>
      </w:r>
      <w:proofErr w:type="gramEnd"/>
      <w:r w:rsidRPr="00081206">
        <w:rPr>
          <w:rFonts w:ascii="Arial Narrow" w:hAnsi="Arial Narrow"/>
          <w:szCs w:val="24"/>
        </w:rPr>
        <w:t xml:space="preserve"> </w:t>
      </w:r>
      <w:proofErr w:type="spellStart"/>
      <w:r w:rsidRPr="00081206">
        <w:rPr>
          <w:rFonts w:ascii="Arial Narrow" w:hAnsi="Arial Narrow"/>
          <w:szCs w:val="24"/>
        </w:rPr>
        <w:t>autorização</w:t>
      </w:r>
      <w:proofErr w:type="spellEnd"/>
      <w:r w:rsidRPr="00081206">
        <w:rPr>
          <w:rFonts w:ascii="Arial Narrow" w:hAnsi="Arial Narrow"/>
          <w:szCs w:val="24"/>
        </w:rPr>
        <w:t xml:space="preserve"> da </w:t>
      </w:r>
      <w:proofErr w:type="spellStart"/>
      <w:r w:rsidRPr="00081206">
        <w:rPr>
          <w:rFonts w:ascii="Arial Narrow" w:hAnsi="Arial Narrow"/>
          <w:szCs w:val="24"/>
        </w:rPr>
        <w:t>autoridade</w:t>
      </w:r>
      <w:proofErr w:type="spellEnd"/>
      <w:r w:rsidRPr="00081206">
        <w:rPr>
          <w:rFonts w:ascii="Arial Narrow" w:hAnsi="Arial Narrow"/>
          <w:szCs w:val="24"/>
        </w:rPr>
        <w:t xml:space="preserve"> </w:t>
      </w:r>
      <w:proofErr w:type="spellStart"/>
      <w:r w:rsidRPr="00081206">
        <w:rPr>
          <w:rFonts w:ascii="Arial Narrow" w:hAnsi="Arial Narrow"/>
          <w:szCs w:val="24"/>
        </w:rPr>
        <w:t>competente</w:t>
      </w:r>
      <w:proofErr w:type="spellEnd"/>
      <w:r w:rsidRPr="00081206">
        <w:rPr>
          <w:rFonts w:ascii="Arial Narrow" w:hAnsi="Arial Narrow"/>
          <w:szCs w:val="24"/>
        </w:rPr>
        <w:t xml:space="preserve">; </w:t>
      </w:r>
    </w:p>
    <w:p w14:paraId="38BDD6C2" w14:textId="77777777" w:rsidR="007E0289" w:rsidRPr="00081206" w:rsidRDefault="007E0289" w:rsidP="007E028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 Narrow" w:hAnsi="Arial Narrow"/>
          <w:szCs w:val="24"/>
        </w:rPr>
      </w:pPr>
      <w:proofErr w:type="spellStart"/>
      <w:r w:rsidRPr="00081206">
        <w:rPr>
          <w:rFonts w:ascii="Arial Narrow" w:hAnsi="Arial Narrow"/>
          <w:szCs w:val="24"/>
        </w:rPr>
        <w:t>designar</w:t>
      </w:r>
      <w:proofErr w:type="spellEnd"/>
      <w:r w:rsidRPr="00081206">
        <w:rPr>
          <w:rFonts w:ascii="Arial Narrow" w:hAnsi="Arial Narrow"/>
          <w:szCs w:val="24"/>
        </w:rPr>
        <w:t xml:space="preserve"> fiscal; </w:t>
      </w:r>
    </w:p>
    <w:p w14:paraId="65E4B1BB" w14:textId="77777777" w:rsidR="007E0289" w:rsidRPr="00081206" w:rsidRDefault="007E0289" w:rsidP="007E028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 Narrow" w:hAnsi="Arial Narrow"/>
          <w:szCs w:val="24"/>
        </w:rPr>
      </w:pPr>
      <w:proofErr w:type="spellStart"/>
      <w:r w:rsidRPr="00081206">
        <w:rPr>
          <w:rFonts w:ascii="Arial Narrow" w:hAnsi="Arial Narrow"/>
          <w:szCs w:val="24"/>
        </w:rPr>
        <w:t>emitir</w:t>
      </w:r>
      <w:proofErr w:type="spellEnd"/>
      <w:r w:rsidRPr="00081206">
        <w:rPr>
          <w:rFonts w:ascii="Arial Narrow" w:hAnsi="Arial Narrow"/>
          <w:szCs w:val="24"/>
        </w:rPr>
        <w:t xml:space="preserve"> </w:t>
      </w:r>
      <w:proofErr w:type="spellStart"/>
      <w:r w:rsidRPr="00081206">
        <w:rPr>
          <w:rFonts w:ascii="Arial Narrow" w:hAnsi="Arial Narrow"/>
          <w:szCs w:val="24"/>
        </w:rPr>
        <w:t>Ordem</w:t>
      </w:r>
      <w:proofErr w:type="spellEnd"/>
      <w:r w:rsidRPr="00081206">
        <w:rPr>
          <w:rFonts w:ascii="Arial Narrow" w:hAnsi="Arial Narrow"/>
          <w:szCs w:val="24"/>
        </w:rPr>
        <w:t xml:space="preserve"> de </w:t>
      </w:r>
      <w:proofErr w:type="spellStart"/>
      <w:r w:rsidRPr="00081206">
        <w:rPr>
          <w:rFonts w:ascii="Arial Narrow" w:hAnsi="Arial Narrow"/>
          <w:szCs w:val="24"/>
        </w:rPr>
        <w:t>Serviço</w:t>
      </w:r>
      <w:proofErr w:type="spellEnd"/>
      <w:r w:rsidRPr="00081206">
        <w:rPr>
          <w:rFonts w:ascii="Arial Narrow" w:hAnsi="Arial Narrow"/>
          <w:szCs w:val="24"/>
        </w:rPr>
        <w:t xml:space="preserve">, Nota de </w:t>
      </w:r>
      <w:proofErr w:type="spellStart"/>
      <w:r w:rsidRPr="00081206">
        <w:rPr>
          <w:rFonts w:ascii="Arial Narrow" w:hAnsi="Arial Narrow"/>
          <w:szCs w:val="24"/>
        </w:rPr>
        <w:t>Empenho</w:t>
      </w:r>
      <w:proofErr w:type="spellEnd"/>
      <w:r w:rsidRPr="00081206">
        <w:rPr>
          <w:rFonts w:ascii="Arial Narrow" w:hAnsi="Arial Narrow"/>
          <w:szCs w:val="24"/>
        </w:rPr>
        <w:t xml:space="preserve"> </w:t>
      </w:r>
      <w:proofErr w:type="spellStart"/>
      <w:r w:rsidRPr="00081206">
        <w:rPr>
          <w:rFonts w:ascii="Arial Narrow" w:hAnsi="Arial Narrow"/>
          <w:szCs w:val="24"/>
        </w:rPr>
        <w:t>ou</w:t>
      </w:r>
      <w:proofErr w:type="spellEnd"/>
      <w:r w:rsidRPr="00081206">
        <w:rPr>
          <w:rFonts w:ascii="Arial Narrow" w:hAnsi="Arial Narrow"/>
          <w:szCs w:val="24"/>
        </w:rPr>
        <w:t xml:space="preserve"> </w:t>
      </w:r>
      <w:proofErr w:type="spellStart"/>
      <w:r w:rsidRPr="00081206">
        <w:rPr>
          <w:rFonts w:ascii="Arial Narrow" w:hAnsi="Arial Narrow"/>
          <w:szCs w:val="24"/>
        </w:rPr>
        <w:t>instrumento</w:t>
      </w:r>
      <w:proofErr w:type="spellEnd"/>
      <w:r w:rsidRPr="00081206">
        <w:rPr>
          <w:rFonts w:ascii="Arial Narrow" w:hAnsi="Arial Narrow"/>
          <w:szCs w:val="24"/>
        </w:rPr>
        <w:t xml:space="preserve"> </w:t>
      </w:r>
      <w:proofErr w:type="spellStart"/>
      <w:r w:rsidRPr="00081206">
        <w:rPr>
          <w:rFonts w:ascii="Arial Narrow" w:hAnsi="Arial Narrow"/>
          <w:szCs w:val="24"/>
        </w:rPr>
        <w:t>equivalente</w:t>
      </w:r>
      <w:proofErr w:type="spellEnd"/>
      <w:r w:rsidRPr="00081206">
        <w:rPr>
          <w:rFonts w:ascii="Arial Narrow" w:hAnsi="Arial Narrow"/>
          <w:szCs w:val="24"/>
        </w:rPr>
        <w:t xml:space="preserve">. </w:t>
      </w:r>
    </w:p>
    <w:p w14:paraId="74C606A5" w14:textId="4D824802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Recomenda-se ainda avaliar a implantação de rotina de manutenção preventiva e histórico individual dos veículos da Autarquia.</w:t>
      </w:r>
    </w:p>
    <w:p w14:paraId="6BF9DB41" w14:textId="77777777" w:rsidR="007E0289" w:rsidRPr="00081206" w:rsidRDefault="007E0289" w:rsidP="007E0289">
      <w:pPr>
        <w:pStyle w:val="Ttulo3"/>
        <w:jc w:val="both"/>
        <w:rPr>
          <w:rFonts w:ascii="Arial Narrow" w:hAnsi="Arial Narrow"/>
          <w:szCs w:val="24"/>
        </w:rPr>
      </w:pPr>
      <w:r w:rsidRPr="00081206">
        <w:rPr>
          <w:rFonts w:ascii="Arial Narrow" w:hAnsi="Arial Narrow"/>
          <w:szCs w:val="24"/>
        </w:rPr>
        <w:lastRenderedPageBreak/>
        <w:t>13. CONTRATAÇÕES CORRELATAS OU INTERDEPENDENTES</w:t>
      </w:r>
    </w:p>
    <w:p w14:paraId="6B5D3B6E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Não foram identificadas contratações correlatas ou interdependentes indispensáveis à execução.</w:t>
      </w:r>
    </w:p>
    <w:p w14:paraId="72BDDDAC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Eventuais serviços de guincho ou diagnóstico remunerado somente poderão ser incluídos se necessários, previamente autorizados, tecnicamente justificados e compatíveis com o objeto da contratação.</w:t>
      </w:r>
    </w:p>
    <w:p w14:paraId="60669E7A" w14:textId="77777777" w:rsidR="007E0289" w:rsidRPr="00081206" w:rsidRDefault="007E0289" w:rsidP="007E0289">
      <w:pPr>
        <w:pStyle w:val="Ttulo3"/>
        <w:jc w:val="both"/>
        <w:rPr>
          <w:rFonts w:ascii="Arial Narrow" w:hAnsi="Arial Narrow"/>
          <w:szCs w:val="24"/>
        </w:rPr>
      </w:pPr>
      <w:r w:rsidRPr="00081206">
        <w:rPr>
          <w:rFonts w:ascii="Arial Narrow" w:hAnsi="Arial Narrow"/>
          <w:szCs w:val="24"/>
        </w:rPr>
        <w:t>14. IMPACTOS AMBIENTAIS E MEDIDAS MITIGADORAS</w:t>
      </w:r>
    </w:p>
    <w:p w14:paraId="5BDA88C2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Os principais impactos possíveis decorrem da geração de óleo usado, fluidos, filtros, embalagens contaminadas, baterias, pneus, peças metálicas, plásticos e outros resíduos automotivos.</w:t>
      </w:r>
    </w:p>
    <w:p w14:paraId="69BD5D88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A contratada deverá observar a legislação ambiental aplicável, acondicionar os resíduos de forma segura, impedir vazamentos e promover destinação, reciclagem ou logística reversa por operadores autorizados, quando cabível.</w:t>
      </w:r>
    </w:p>
    <w:p w14:paraId="1BFF6E07" w14:textId="35F4DEF0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As peças removidas deverão ser apresentadas à fiscalização para conferência antes da destinação, quando solicitado.</w:t>
      </w:r>
    </w:p>
    <w:p w14:paraId="312CB220" w14:textId="77777777" w:rsidR="007E0289" w:rsidRPr="00081206" w:rsidRDefault="007E0289" w:rsidP="007E0289">
      <w:pPr>
        <w:pStyle w:val="Ttulo3"/>
        <w:jc w:val="both"/>
        <w:rPr>
          <w:rFonts w:ascii="Arial Narrow" w:hAnsi="Arial Narrow"/>
          <w:szCs w:val="24"/>
        </w:rPr>
      </w:pPr>
      <w:r w:rsidRPr="00081206">
        <w:rPr>
          <w:rFonts w:ascii="Arial Narrow" w:hAnsi="Arial Narrow"/>
          <w:szCs w:val="24"/>
        </w:rPr>
        <w:t>15. ANÁLISE DE RISCOS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2"/>
        <w:gridCol w:w="597"/>
        <w:gridCol w:w="815"/>
        <w:gridCol w:w="3757"/>
      </w:tblGrid>
      <w:tr w:rsidR="007E0289" w:rsidRPr="00081206" w14:paraId="010C8C81" w14:textId="77777777" w:rsidTr="00710295">
        <w:trPr>
          <w:tblHeader/>
          <w:tblCellSpacing w:w="15" w:type="dxa"/>
        </w:trPr>
        <w:tc>
          <w:tcPr>
            <w:tcW w:w="3517" w:type="dxa"/>
            <w:vAlign w:val="center"/>
            <w:hideMark/>
          </w:tcPr>
          <w:p w14:paraId="1ABA3637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b/>
                <w:bCs/>
                <w:szCs w:val="24"/>
              </w:rPr>
            </w:pPr>
            <w:r w:rsidRPr="00081206">
              <w:rPr>
                <w:rFonts w:ascii="Arial Narrow" w:hAnsi="Arial Narrow"/>
                <w:b/>
                <w:bCs/>
                <w:szCs w:val="24"/>
              </w:rPr>
              <w:t>Risco</w:t>
            </w:r>
          </w:p>
        </w:tc>
        <w:tc>
          <w:tcPr>
            <w:tcW w:w="0" w:type="auto"/>
            <w:vAlign w:val="center"/>
            <w:hideMark/>
          </w:tcPr>
          <w:p w14:paraId="74BEA57B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b/>
                <w:bCs/>
                <w:szCs w:val="24"/>
              </w:rPr>
            </w:pPr>
            <w:r w:rsidRPr="00081206">
              <w:rPr>
                <w:rFonts w:ascii="Arial Narrow" w:hAnsi="Arial Narrow"/>
                <w:b/>
                <w:bCs/>
                <w:szCs w:val="24"/>
              </w:rPr>
              <w:t>Prob.</w:t>
            </w:r>
          </w:p>
        </w:tc>
        <w:tc>
          <w:tcPr>
            <w:tcW w:w="0" w:type="auto"/>
            <w:vAlign w:val="center"/>
            <w:hideMark/>
          </w:tcPr>
          <w:p w14:paraId="50DF6727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b/>
                <w:bCs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b/>
                <w:bCs/>
                <w:szCs w:val="24"/>
              </w:rPr>
              <w:t>Impacto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5852C98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b/>
                <w:bCs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b/>
                <w:bCs/>
                <w:szCs w:val="24"/>
              </w:rPr>
              <w:t>Medidas</w:t>
            </w:r>
            <w:proofErr w:type="spellEnd"/>
            <w:r w:rsidRPr="00081206">
              <w:rPr>
                <w:rFonts w:ascii="Arial Narrow" w:hAnsi="Arial Narrow"/>
                <w:b/>
                <w:bCs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b/>
                <w:bCs/>
                <w:szCs w:val="24"/>
              </w:rPr>
              <w:t>preventivas</w:t>
            </w:r>
            <w:proofErr w:type="spellEnd"/>
          </w:p>
        </w:tc>
      </w:tr>
      <w:tr w:rsidR="007E0289" w:rsidRPr="00081206" w14:paraId="105FE6D8" w14:textId="77777777" w:rsidTr="00710295">
        <w:trPr>
          <w:tblCellSpacing w:w="15" w:type="dxa"/>
        </w:trPr>
        <w:tc>
          <w:tcPr>
            <w:tcW w:w="3517" w:type="dxa"/>
            <w:vAlign w:val="center"/>
            <w:hideMark/>
          </w:tcPr>
          <w:p w14:paraId="5976D6B3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Diagnóstico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incompleto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ou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incorreto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F1786D1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Média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49BD38D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r w:rsidRPr="00081206">
              <w:rPr>
                <w:rFonts w:ascii="Arial Narrow" w:hAnsi="Arial Narrow"/>
                <w:szCs w:val="2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690F709B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Exigir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diagnóstico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,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orçamento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e teste final</w:t>
            </w:r>
          </w:p>
        </w:tc>
      </w:tr>
      <w:tr w:rsidR="007E0289" w:rsidRPr="00081206" w14:paraId="42DA55BD" w14:textId="77777777" w:rsidTr="00710295">
        <w:trPr>
          <w:tblCellSpacing w:w="15" w:type="dxa"/>
        </w:trPr>
        <w:tc>
          <w:tcPr>
            <w:tcW w:w="3517" w:type="dxa"/>
            <w:vAlign w:val="center"/>
            <w:hideMark/>
          </w:tcPr>
          <w:p w14:paraId="4A279B99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Inclusão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de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peças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ou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serviços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desnecessários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C892016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Média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3A0CE39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r w:rsidRPr="00081206">
              <w:rPr>
                <w:rFonts w:ascii="Arial Narrow" w:hAnsi="Arial Narrow"/>
                <w:szCs w:val="2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2B143FA5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Vincular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cada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item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ao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defeito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e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exigir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autorização</w:t>
            </w:r>
            <w:proofErr w:type="spellEnd"/>
          </w:p>
        </w:tc>
      </w:tr>
      <w:tr w:rsidR="007E0289" w:rsidRPr="00081206" w14:paraId="7C9D8A6B" w14:textId="77777777" w:rsidTr="00710295">
        <w:trPr>
          <w:tblCellSpacing w:w="15" w:type="dxa"/>
        </w:trPr>
        <w:tc>
          <w:tcPr>
            <w:tcW w:w="3517" w:type="dxa"/>
            <w:vAlign w:val="center"/>
            <w:hideMark/>
          </w:tcPr>
          <w:p w14:paraId="4D18015C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Preço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incompatível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com o mercado</w:t>
            </w:r>
          </w:p>
        </w:tc>
        <w:tc>
          <w:tcPr>
            <w:tcW w:w="0" w:type="auto"/>
            <w:vAlign w:val="center"/>
            <w:hideMark/>
          </w:tcPr>
          <w:p w14:paraId="2CF90E20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Média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99FA416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r w:rsidRPr="00081206">
              <w:rPr>
                <w:rFonts w:ascii="Arial Narrow" w:hAnsi="Arial Narrow"/>
                <w:szCs w:val="2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2C66BE41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r w:rsidRPr="00081206">
              <w:rPr>
                <w:rFonts w:ascii="Arial Narrow" w:hAnsi="Arial Narrow"/>
                <w:szCs w:val="24"/>
              </w:rPr>
              <w:t xml:space="preserve">Pesquisa de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preços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e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justificativa</w:t>
            </w:r>
            <w:proofErr w:type="spellEnd"/>
          </w:p>
        </w:tc>
      </w:tr>
      <w:tr w:rsidR="007E0289" w:rsidRPr="00081206" w14:paraId="1E498729" w14:textId="77777777" w:rsidTr="00710295">
        <w:trPr>
          <w:tblCellSpacing w:w="15" w:type="dxa"/>
        </w:trPr>
        <w:tc>
          <w:tcPr>
            <w:tcW w:w="3517" w:type="dxa"/>
            <w:vAlign w:val="center"/>
            <w:hideMark/>
          </w:tcPr>
          <w:p w14:paraId="42D41DA9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Atraso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na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conclusão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E82C0B9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Média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9285B5D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r w:rsidRPr="00081206">
              <w:rPr>
                <w:rFonts w:ascii="Arial Narrow" w:hAnsi="Arial Narrow"/>
                <w:szCs w:val="2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7C45D6AC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Fixar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prazo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e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acompanhar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execução</w:t>
            </w:r>
            <w:proofErr w:type="spellEnd"/>
          </w:p>
        </w:tc>
      </w:tr>
      <w:tr w:rsidR="007E0289" w:rsidRPr="00081206" w14:paraId="19ABABDB" w14:textId="77777777" w:rsidTr="00710295">
        <w:trPr>
          <w:tblCellSpacing w:w="15" w:type="dxa"/>
        </w:trPr>
        <w:tc>
          <w:tcPr>
            <w:tcW w:w="3517" w:type="dxa"/>
            <w:vAlign w:val="center"/>
            <w:hideMark/>
          </w:tcPr>
          <w:p w14:paraId="05D30158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Peças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inadequadas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AE75175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Baixa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72CA9BA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r w:rsidRPr="00081206">
              <w:rPr>
                <w:rFonts w:ascii="Arial Narrow" w:hAnsi="Arial Narrow"/>
                <w:szCs w:val="2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37783590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Exigir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peças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novas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e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compatíveis</w:t>
            </w:r>
            <w:proofErr w:type="spellEnd"/>
          </w:p>
        </w:tc>
      </w:tr>
      <w:tr w:rsidR="007E0289" w:rsidRPr="00081206" w14:paraId="37DC403A" w14:textId="77777777" w:rsidTr="00710295">
        <w:trPr>
          <w:tblCellSpacing w:w="15" w:type="dxa"/>
        </w:trPr>
        <w:tc>
          <w:tcPr>
            <w:tcW w:w="3517" w:type="dxa"/>
            <w:vAlign w:val="center"/>
            <w:hideMark/>
          </w:tcPr>
          <w:p w14:paraId="69ECC287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r w:rsidRPr="00081206">
              <w:rPr>
                <w:rFonts w:ascii="Arial Narrow" w:hAnsi="Arial Narrow"/>
                <w:szCs w:val="24"/>
              </w:rPr>
              <w:t xml:space="preserve">Dano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durante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a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guarda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AEFAA4E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Baixa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7655671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r w:rsidRPr="00081206">
              <w:rPr>
                <w:rFonts w:ascii="Arial Narrow" w:hAnsi="Arial Narrow"/>
                <w:szCs w:val="2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25B1FA4E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Responsabilizar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a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contratada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pela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guarda</w:t>
            </w:r>
            <w:proofErr w:type="spellEnd"/>
          </w:p>
        </w:tc>
      </w:tr>
      <w:tr w:rsidR="007E0289" w:rsidRPr="00081206" w14:paraId="7EA4DA8F" w14:textId="77777777" w:rsidTr="00710295">
        <w:trPr>
          <w:tblCellSpacing w:w="15" w:type="dxa"/>
        </w:trPr>
        <w:tc>
          <w:tcPr>
            <w:tcW w:w="3517" w:type="dxa"/>
            <w:vAlign w:val="center"/>
            <w:hideMark/>
          </w:tcPr>
          <w:p w14:paraId="1798CC43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r w:rsidRPr="00081206">
              <w:rPr>
                <w:rFonts w:ascii="Arial Narrow" w:hAnsi="Arial Narrow"/>
                <w:szCs w:val="24"/>
              </w:rPr>
              <w:t xml:space="preserve">Falha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após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recebimento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BE0DBFD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Média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C6454D9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r w:rsidRPr="00081206">
              <w:rPr>
                <w:rFonts w:ascii="Arial Narrow" w:hAnsi="Arial Narrow"/>
                <w:szCs w:val="2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1017DDCE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Exigir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garantia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e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correção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sem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ônus</w:t>
            </w:r>
            <w:proofErr w:type="spellEnd"/>
          </w:p>
        </w:tc>
      </w:tr>
      <w:tr w:rsidR="007E0289" w:rsidRPr="00081206" w14:paraId="396B2114" w14:textId="77777777" w:rsidTr="00710295">
        <w:trPr>
          <w:tblCellSpacing w:w="15" w:type="dxa"/>
        </w:trPr>
        <w:tc>
          <w:tcPr>
            <w:tcW w:w="3517" w:type="dxa"/>
            <w:vAlign w:val="center"/>
            <w:hideMark/>
          </w:tcPr>
          <w:p w14:paraId="15619F08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Destinação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ambiental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inadequada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D1EABC7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Baixa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CB0E222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Médio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8E02152" w14:textId="77777777" w:rsidR="007E0289" w:rsidRPr="00081206" w:rsidRDefault="007E0289" w:rsidP="007E0289">
            <w:pPr>
              <w:jc w:val="both"/>
              <w:rPr>
                <w:rFonts w:ascii="Arial Narrow" w:hAnsi="Arial Narrow"/>
                <w:szCs w:val="24"/>
              </w:rPr>
            </w:pPr>
            <w:proofErr w:type="spellStart"/>
            <w:r w:rsidRPr="00081206">
              <w:rPr>
                <w:rFonts w:ascii="Arial Narrow" w:hAnsi="Arial Narrow"/>
                <w:szCs w:val="24"/>
              </w:rPr>
              <w:t>Exigir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descarte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ambientalmente</w:t>
            </w:r>
            <w:proofErr w:type="spellEnd"/>
            <w:r w:rsidRPr="00081206">
              <w:rPr>
                <w:rFonts w:ascii="Arial Narrow" w:hAnsi="Arial Narrow"/>
                <w:szCs w:val="24"/>
              </w:rPr>
              <w:t xml:space="preserve"> </w:t>
            </w:r>
            <w:proofErr w:type="spellStart"/>
            <w:r w:rsidRPr="00081206">
              <w:rPr>
                <w:rFonts w:ascii="Arial Narrow" w:hAnsi="Arial Narrow"/>
                <w:szCs w:val="24"/>
              </w:rPr>
              <w:t>adequado</w:t>
            </w:r>
            <w:proofErr w:type="spellEnd"/>
          </w:p>
        </w:tc>
      </w:tr>
    </w:tbl>
    <w:p w14:paraId="14CD83A2" w14:textId="77777777" w:rsidR="007E0289" w:rsidRPr="00081206" w:rsidRDefault="007E0289" w:rsidP="007E0289">
      <w:pPr>
        <w:pStyle w:val="Ttulo3"/>
        <w:jc w:val="both"/>
        <w:rPr>
          <w:rFonts w:ascii="Arial Narrow" w:hAnsi="Arial Narrow"/>
          <w:szCs w:val="24"/>
        </w:rPr>
      </w:pPr>
      <w:r w:rsidRPr="00081206">
        <w:rPr>
          <w:rFonts w:ascii="Arial Narrow" w:hAnsi="Arial Narrow"/>
          <w:szCs w:val="24"/>
        </w:rPr>
        <w:t>16. POSICIONAMENTO CONCLUSIVO SOBRE A VIABILIDADE</w:t>
      </w:r>
    </w:p>
    <w:p w14:paraId="2B3F87F6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 xml:space="preserve">Com base no Documento de Formalização da Demanda, no presente Estudo Técnico Preliminar e no Termo de Referência, considera-se </w:t>
      </w:r>
      <w:r w:rsidRPr="00081206">
        <w:rPr>
          <w:rStyle w:val="Forte"/>
          <w:rFonts w:ascii="Arial Narrow" w:eastAsiaTheme="majorEastAsia" w:hAnsi="Arial Narrow"/>
          <w:b w:val="0"/>
          <w:bCs w:val="0"/>
        </w:rPr>
        <w:t>tecnicamente adequada e viável</w:t>
      </w:r>
      <w:r w:rsidRPr="00081206">
        <w:rPr>
          <w:rFonts w:ascii="Arial Narrow" w:hAnsi="Arial Narrow"/>
        </w:rPr>
        <w:t xml:space="preserve"> a contratação de empresa especializada para o diagnóstico, fornecimento das peças indispensáveis e execução integrada do reparo da caminhonete Fiat Strada, placa </w:t>
      </w:r>
      <w:r w:rsidRPr="00081206">
        <w:rPr>
          <w:rStyle w:val="Forte"/>
          <w:rFonts w:ascii="Arial Narrow" w:eastAsiaTheme="majorEastAsia" w:hAnsi="Arial Narrow"/>
          <w:b w:val="0"/>
          <w:bCs w:val="0"/>
        </w:rPr>
        <w:t>QUB-5163</w:t>
      </w:r>
      <w:r w:rsidRPr="00081206">
        <w:rPr>
          <w:rFonts w:ascii="Arial Narrow" w:hAnsi="Arial Narrow"/>
        </w:rPr>
        <w:t>, ano 2019.</w:t>
      </w:r>
    </w:p>
    <w:p w14:paraId="3F4FC55B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  <w:b/>
          <w:bCs/>
        </w:rPr>
      </w:pPr>
      <w:r w:rsidRPr="00081206">
        <w:rPr>
          <w:rFonts w:ascii="Arial Narrow" w:hAnsi="Arial Narrow"/>
        </w:rPr>
        <w:lastRenderedPageBreak/>
        <w:t xml:space="preserve">A contratação direta deverá observar </w:t>
      </w:r>
      <w:r w:rsidRPr="00081206">
        <w:rPr>
          <w:rFonts w:ascii="Arial Narrow" w:hAnsi="Arial Narrow"/>
          <w:b/>
          <w:bCs/>
        </w:rPr>
        <w:t xml:space="preserve">o </w:t>
      </w:r>
      <w:r w:rsidRPr="00081206">
        <w:rPr>
          <w:rStyle w:val="Forte"/>
          <w:rFonts w:ascii="Arial Narrow" w:eastAsiaTheme="majorEastAsia" w:hAnsi="Arial Narrow"/>
          <w:b w:val="0"/>
          <w:bCs w:val="0"/>
        </w:rPr>
        <w:t>art. 75 da Lei Federal nº 14.133/2021</w:t>
      </w:r>
      <w:r w:rsidRPr="00081206">
        <w:rPr>
          <w:rFonts w:ascii="Arial Narrow" w:hAnsi="Arial Narrow"/>
        </w:rPr>
        <w:t xml:space="preserve">, especialmente o </w:t>
      </w:r>
      <w:r w:rsidRPr="00081206">
        <w:rPr>
          <w:rStyle w:val="Forte"/>
          <w:rFonts w:ascii="Arial Narrow" w:eastAsiaTheme="majorEastAsia" w:hAnsi="Arial Narrow"/>
          <w:b w:val="0"/>
          <w:bCs w:val="0"/>
        </w:rPr>
        <w:t>§ 7º</w:t>
      </w:r>
      <w:r w:rsidRPr="00081206">
        <w:rPr>
          <w:rFonts w:ascii="Arial Narrow" w:hAnsi="Arial Narrow"/>
          <w:b/>
          <w:bCs/>
        </w:rPr>
        <w:t>,</w:t>
      </w:r>
      <w:r w:rsidRPr="00081206">
        <w:rPr>
          <w:rFonts w:ascii="Arial Narrow" w:hAnsi="Arial Narrow"/>
        </w:rPr>
        <w:t xml:space="preserve"> quando preenchidos os requisitos e o limite de valor vigente para serviços de manutenção de veículos automotores de propriedade do órgão ou entidade contratante, incluído o fornecimento de peças. Para 2026, o limite atualizado do § 7º é de </w:t>
      </w:r>
      <w:r w:rsidRPr="00081206">
        <w:rPr>
          <w:rStyle w:val="Forte"/>
          <w:rFonts w:ascii="Arial Narrow" w:eastAsiaTheme="majorEastAsia" w:hAnsi="Arial Narrow"/>
          <w:b w:val="0"/>
          <w:bCs w:val="0"/>
        </w:rPr>
        <w:t>R$ 10.478,74</w:t>
      </w:r>
      <w:r w:rsidRPr="00081206">
        <w:rPr>
          <w:rFonts w:ascii="Arial Narrow" w:hAnsi="Arial Narrow"/>
          <w:b/>
          <w:bCs/>
        </w:rPr>
        <w:t xml:space="preserve">. </w:t>
      </w:r>
    </w:p>
    <w:p w14:paraId="73ED88E4" w14:textId="77777777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Fonts w:ascii="Arial Narrow" w:hAnsi="Arial Narrow"/>
        </w:rPr>
        <w:t>Conclui-se que a solução escolhida atende ao interesse público, desde que o valor da contratação esteja dentro do limite legal aplicável, exista disponibilidade orçamentária e o processo seja devidamente instruído com a pesquisa de preços, justificativa da escolha do fornecedor, justificativa de preço, habilitação e autorização da autoridade competente.</w:t>
      </w:r>
    </w:p>
    <w:p w14:paraId="7AA99739" w14:textId="3C3B83F0" w:rsidR="007E0289" w:rsidRPr="00081206" w:rsidRDefault="007E0289" w:rsidP="007E0289">
      <w:pPr>
        <w:pStyle w:val="NormalWeb"/>
        <w:jc w:val="both"/>
        <w:rPr>
          <w:rFonts w:ascii="Arial Narrow" w:hAnsi="Arial Narrow"/>
        </w:rPr>
      </w:pPr>
      <w:r w:rsidRPr="00081206">
        <w:rPr>
          <w:rStyle w:val="Forte"/>
          <w:rFonts w:ascii="Arial Narrow" w:eastAsiaTheme="majorEastAsia" w:hAnsi="Arial Narrow"/>
        </w:rPr>
        <w:t xml:space="preserve">Iguatama/MG, </w:t>
      </w:r>
      <w:r w:rsidR="00081206">
        <w:rPr>
          <w:rStyle w:val="Forte"/>
          <w:rFonts w:ascii="Arial Narrow" w:eastAsiaTheme="majorEastAsia" w:hAnsi="Arial Narrow"/>
        </w:rPr>
        <w:t>25</w:t>
      </w:r>
      <w:r w:rsidRPr="00081206">
        <w:rPr>
          <w:rStyle w:val="Forte"/>
          <w:rFonts w:ascii="Arial Narrow" w:eastAsiaTheme="majorEastAsia" w:hAnsi="Arial Narrow"/>
        </w:rPr>
        <w:t xml:space="preserve"> de agosto de 2026.</w:t>
      </w:r>
    </w:p>
    <w:p w14:paraId="571B6469" w14:textId="55FD0D98" w:rsidR="007E0289" w:rsidRPr="00081206" w:rsidRDefault="007E0289" w:rsidP="007E0289">
      <w:pPr>
        <w:jc w:val="both"/>
        <w:rPr>
          <w:rFonts w:ascii="Arial Narrow" w:hAnsi="Arial Narrow"/>
          <w:szCs w:val="24"/>
        </w:rPr>
      </w:pPr>
    </w:p>
    <w:p w14:paraId="50E7EFFA" w14:textId="77777777" w:rsidR="007E0289" w:rsidRPr="00081206" w:rsidRDefault="007E0289" w:rsidP="007E0289">
      <w:pPr>
        <w:pStyle w:val="NormalWeb"/>
        <w:jc w:val="center"/>
        <w:rPr>
          <w:rFonts w:ascii="Arial Narrow" w:hAnsi="Arial Narrow"/>
        </w:rPr>
      </w:pPr>
      <w:r w:rsidRPr="00081206">
        <w:rPr>
          <w:rStyle w:val="Forte"/>
          <w:rFonts w:ascii="Arial Narrow" w:eastAsiaTheme="majorEastAsia" w:hAnsi="Arial Narrow"/>
        </w:rPr>
        <w:t>Ednei Lopes Camargos</w:t>
      </w:r>
      <w:r w:rsidRPr="00081206">
        <w:rPr>
          <w:rFonts w:ascii="Arial Narrow" w:hAnsi="Arial Narrow"/>
        </w:rPr>
        <w:br/>
      </w:r>
      <w:r w:rsidRPr="00081206">
        <w:rPr>
          <w:rStyle w:val="Forte"/>
          <w:rFonts w:ascii="Arial Narrow" w:eastAsiaTheme="majorEastAsia" w:hAnsi="Arial Narrow"/>
        </w:rPr>
        <w:t>Diretor do SAAE</w:t>
      </w:r>
      <w:r w:rsidRPr="00081206">
        <w:rPr>
          <w:rFonts w:ascii="Arial Narrow" w:hAnsi="Arial Narrow"/>
        </w:rPr>
        <w:br/>
        <w:t>Serviço Autônomo de Água e Esgoto de Iguatama/MG</w:t>
      </w:r>
    </w:p>
    <w:p w14:paraId="02F12537" w14:textId="6768B465" w:rsidR="006A53D4" w:rsidRPr="00081206" w:rsidRDefault="006A53D4" w:rsidP="007E0289">
      <w:pPr>
        <w:jc w:val="center"/>
        <w:rPr>
          <w:rFonts w:ascii="Arial Narrow" w:hAnsi="Arial Narrow"/>
          <w:szCs w:val="24"/>
        </w:rPr>
      </w:pPr>
    </w:p>
    <w:sectPr w:rsidR="006A53D4" w:rsidRPr="00081206" w:rsidSect="00034616">
      <w:headerReference w:type="default" r:id="rId7"/>
      <w:footerReference w:type="default" r:id="rId8"/>
      <w:pgSz w:w="11905" w:h="16838"/>
      <w:pgMar w:top="1361" w:right="1587" w:bottom="1361" w:left="1587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9DF8F" w14:textId="77777777" w:rsidR="00231B64" w:rsidRDefault="002265F6">
      <w:pPr>
        <w:spacing w:line="240" w:lineRule="auto"/>
      </w:pPr>
      <w:r>
        <w:separator/>
      </w:r>
    </w:p>
  </w:endnote>
  <w:endnote w:type="continuationSeparator" w:id="0">
    <w:p w14:paraId="6D848A03" w14:textId="77777777" w:rsidR="00231B64" w:rsidRDefault="002265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A5879" w14:textId="77777777" w:rsidR="006A53D4" w:rsidRDefault="002265F6">
    <w:pPr>
      <w:pStyle w:val="Rodap"/>
      <w:jc w:val="center"/>
    </w:pPr>
    <w:r>
      <w:rPr>
        <w:color w:val="000000"/>
        <w:sz w:val="20"/>
      </w:rPr>
      <w:t>RUA DEZOITO N° 61-CENTRO</w:t>
    </w:r>
    <w:r>
      <w:br/>
    </w:r>
    <w:r>
      <w:rPr>
        <w:color w:val="000000"/>
        <w:sz w:val="20"/>
      </w:rPr>
      <w:t>IGUATAMA-MG- CEP: 38.910-000</w:t>
    </w:r>
    <w:r>
      <w:br/>
    </w:r>
    <w:r>
      <w:rPr>
        <w:color w:val="000000"/>
        <w:sz w:val="20"/>
      </w:rPr>
      <w:t>CNPJ: 23.441.261/0001-42- TEL: (37)3353-2972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D64C7" w14:textId="77777777" w:rsidR="00231B64" w:rsidRDefault="002265F6">
      <w:pPr>
        <w:spacing w:line="240" w:lineRule="auto"/>
      </w:pPr>
      <w:r>
        <w:separator/>
      </w:r>
    </w:p>
  </w:footnote>
  <w:footnote w:type="continuationSeparator" w:id="0">
    <w:p w14:paraId="4BF9255A" w14:textId="77777777" w:rsidR="00231B64" w:rsidRDefault="002265F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862B1" w14:textId="77777777" w:rsidR="006A53D4" w:rsidRDefault="002265F6">
    <w:pPr>
      <w:pStyle w:val="Cabealho"/>
      <w:jc w:val="center"/>
    </w:pPr>
    <w:r>
      <w:rPr>
        <w:noProof/>
      </w:rPr>
      <w:drawing>
        <wp:inline distT="0" distB="0" distL="0" distR="0" wp14:anchorId="1ADC92EF" wp14:editId="1AFD8802">
          <wp:extent cx="1723644" cy="856171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23644" cy="85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BEB7672"/>
    <w:multiLevelType w:val="multilevel"/>
    <w:tmpl w:val="65B2D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311D0A"/>
    <w:multiLevelType w:val="multilevel"/>
    <w:tmpl w:val="5E2AD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4ADC"/>
    <w:rsid w:val="00034616"/>
    <w:rsid w:val="0006063C"/>
    <w:rsid w:val="00081206"/>
    <w:rsid w:val="0015074B"/>
    <w:rsid w:val="002265F6"/>
    <w:rsid w:val="00231B64"/>
    <w:rsid w:val="0029639D"/>
    <w:rsid w:val="002E718C"/>
    <w:rsid w:val="00326F90"/>
    <w:rsid w:val="006A162E"/>
    <w:rsid w:val="006A53D4"/>
    <w:rsid w:val="00710295"/>
    <w:rsid w:val="007E028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506184"/>
  <w14:defaultImageDpi w14:val="300"/>
  <w15:docId w15:val="{E7B84B70-15E9-49C5-AA0E-FE3A113D6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 w:line="360" w:lineRule="auto"/>
    </w:pPr>
    <w:rPr>
      <w:rFonts w:ascii="Arial" w:eastAsia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0000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0000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unhideWhenUsed/>
    <w:rsid w:val="007E0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62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2262</Words>
  <Characters>12219</Characters>
  <Application>Microsoft Office Word</Application>
  <DocSecurity>0</DocSecurity>
  <Lines>101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Estudo Técnico Preliminar – Reparo Emergencial de Veículo</vt:lpstr>
      <vt:lpstr/>
    </vt:vector>
  </TitlesOfParts>
  <Manager/>
  <Company/>
  <LinksUpToDate>false</LinksUpToDate>
  <CharactersWithSpaces>14453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Estudo Técnico Preliminar – Reparo Emergencial de Veículo</dc:title>
  <dc:subject>Reparo emergencial da caminhonete Fiat Strada, placa QXJ-7418</dc:subject>
  <dc:creator>Serviço Autônomo de Água e Esgoto – SAAE de Iguatama/MG</dc:creator>
  <cp:keywords>ETP; Lei 14.133/2021; reparo emergencial; veículo; SAAE</cp:keywords>
  <dc:description>Elaborado com base no DFD e no Termo de Referência do processo.</dc:description>
  <cp:lastModifiedBy>SAAE Iguatama</cp:lastModifiedBy>
  <cp:revision>3</cp:revision>
  <cp:lastPrinted>2026-07-30T15:50:00Z</cp:lastPrinted>
  <dcterms:created xsi:type="dcterms:W3CDTF">2026-08-20T11:08:00Z</dcterms:created>
  <dcterms:modified xsi:type="dcterms:W3CDTF">2026-08-26T13:04:00Z</dcterms:modified>
  <cp:category/>
</cp:coreProperties>
</file>