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6D782" w14:textId="3C2118E9" w:rsidR="00F029DC" w:rsidRPr="00C37FD3" w:rsidRDefault="00063560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 xml:space="preserve">                                         </w:t>
      </w:r>
      <w:r w:rsidR="00F029DC" w:rsidRPr="00C37FD3">
        <w:rPr>
          <w:b/>
          <w:sz w:val="24"/>
          <w:szCs w:val="24"/>
        </w:rPr>
        <w:t>ESTUDO TÉCNICO PRELIMINAR – ETP</w:t>
      </w:r>
    </w:p>
    <w:p w14:paraId="6BB690CF" w14:textId="77777777" w:rsidR="00191C93" w:rsidRPr="00C37FD3" w:rsidRDefault="00191C93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55DE3555" w14:textId="77777777" w:rsidR="00F029DC" w:rsidRPr="00C37FD3" w:rsidRDefault="00FB0955" w:rsidP="00C37FD3">
      <w:pPr>
        <w:pStyle w:val="Commarcadores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Setor Requisitante: Administrativo</w:t>
      </w:r>
      <w:r w:rsidR="00191C93" w:rsidRPr="00C37FD3">
        <w:rPr>
          <w:sz w:val="24"/>
          <w:szCs w:val="24"/>
        </w:rPr>
        <w:t>.</w:t>
      </w:r>
    </w:p>
    <w:p w14:paraId="48B0D984" w14:textId="1751C868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Responsável pela Demand</w:t>
      </w:r>
      <w:r w:rsidR="00FB0955" w:rsidRPr="00C37FD3">
        <w:rPr>
          <w:sz w:val="24"/>
          <w:szCs w:val="24"/>
        </w:rPr>
        <w:t xml:space="preserve">a: </w:t>
      </w:r>
    </w:p>
    <w:p w14:paraId="43957C69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58D2B1B8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25F8B710" w14:textId="77777777" w:rsidR="00F029DC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 xml:space="preserve">1. </w:t>
      </w:r>
      <w:r w:rsidR="00F029DC" w:rsidRPr="00C37FD3">
        <w:rPr>
          <w:b/>
          <w:sz w:val="24"/>
          <w:szCs w:val="24"/>
        </w:rPr>
        <w:t>INTRODUÇÃO</w:t>
      </w:r>
    </w:p>
    <w:p w14:paraId="5193A4C6" w14:textId="77777777" w:rsidR="0098635E" w:rsidRPr="00C37FD3" w:rsidRDefault="0098635E" w:rsidP="00C37FD3">
      <w:pPr>
        <w:tabs>
          <w:tab w:val="left" w:pos="0"/>
          <w:tab w:val="left" w:pos="1560"/>
        </w:tabs>
        <w:ind w:left="360" w:right="141"/>
        <w:jc w:val="both"/>
        <w:rPr>
          <w:b/>
          <w:sz w:val="24"/>
          <w:szCs w:val="24"/>
        </w:rPr>
      </w:pPr>
    </w:p>
    <w:p w14:paraId="2825101B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30E79CEC" w14:textId="62B58369" w:rsidR="00F162B2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 xml:space="preserve">1.1 </w:t>
      </w:r>
      <w:r w:rsidR="00B164F4" w:rsidRPr="00C37FD3">
        <w:rPr>
          <w:sz w:val="24"/>
          <w:szCs w:val="24"/>
        </w:rPr>
        <w:t>- A presente contratação tem por objetivo garantir a prestação de serviços de serralheria, a fim de suprir as necessidades rotineiras do SAAE Iguatama, especialmente aquelas relacionadas à manutenção, reparação, fabricação e adequação de estruturas e componentes metálicos utilizados pela autarquia.</w:t>
      </w:r>
    </w:p>
    <w:p w14:paraId="407BDDA8" w14:textId="77777777" w:rsidR="00F162B2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76A1FB07" w14:textId="77777777" w:rsidR="00B164F4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 xml:space="preserve">1.2 </w:t>
      </w:r>
      <w:r w:rsidR="00B164F4" w:rsidRPr="00C37FD3">
        <w:rPr>
          <w:sz w:val="24"/>
          <w:szCs w:val="24"/>
        </w:rPr>
        <w:t>- Os serviços são essenciais para assegurar a conservação, a segurança e o adequado funcionamento das instalações, equipamentos e estruturas das áreas administrativas e operacionais, contribuindo para a continuidade e a eficiência dos serviços públicos prestados pelo SAAE Iguatama.</w:t>
      </w:r>
    </w:p>
    <w:p w14:paraId="0569417C" w14:textId="77777777" w:rsidR="00B164F4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164C884E" w14:textId="38F9AC81" w:rsidR="0033706B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1.3</w:t>
      </w:r>
      <w:r w:rsidR="00B164F4" w:rsidRPr="00C37FD3">
        <w:rPr>
          <w:sz w:val="24"/>
          <w:szCs w:val="24"/>
        </w:rPr>
        <w:t xml:space="preserve"> - A contratação será realizada com base na Lei Federal nº 14.133/2021, especialmente nos termos do art. 75, inciso II, que trata das hipóteses de dispensa de licitação para contratos de pequeno valor, buscando assegurar a legalidade, economicidade, eficiência, celeridade e continuidade dos serviços públicos.</w:t>
      </w:r>
    </w:p>
    <w:p w14:paraId="5D5BA395" w14:textId="77777777" w:rsidR="00B164F4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1115C645" w14:textId="77777777" w:rsidR="00F029DC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 xml:space="preserve">2. </w:t>
      </w:r>
      <w:r w:rsidR="00F029DC" w:rsidRPr="00C37FD3">
        <w:rPr>
          <w:b/>
          <w:sz w:val="24"/>
          <w:szCs w:val="24"/>
        </w:rPr>
        <w:t>DESCRIÇÃO DA NECESSIDADE</w:t>
      </w:r>
    </w:p>
    <w:p w14:paraId="0B6405CF" w14:textId="77777777" w:rsidR="0098635E" w:rsidRPr="00C37FD3" w:rsidRDefault="0098635E" w:rsidP="00C37FD3">
      <w:pPr>
        <w:tabs>
          <w:tab w:val="left" w:pos="0"/>
          <w:tab w:val="left" w:pos="1560"/>
        </w:tabs>
        <w:ind w:left="360" w:right="141"/>
        <w:jc w:val="both"/>
        <w:rPr>
          <w:b/>
          <w:sz w:val="24"/>
          <w:szCs w:val="24"/>
        </w:rPr>
      </w:pPr>
    </w:p>
    <w:p w14:paraId="173F8748" w14:textId="77777777" w:rsidR="00191C93" w:rsidRPr="00C37FD3" w:rsidRDefault="00191C93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4FA22234" w14:textId="2F486F7D" w:rsidR="00F162B2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A prestação de serviços de serralheria é necessária para atender às demandas dos diversos setores do SAAE Iguatama, especialmente nas atividades de manutenção, reparo, fabricação, soldagem, ajustes e adequação de estruturas e componentes metálicos. Esses serviços contribuem para a conservação das instalações, equipamentos e estruturas utilizadas pela autarquia, garantindo condições adequadas de segurança e funcionamento.</w:t>
      </w:r>
    </w:p>
    <w:p w14:paraId="08E9CFAD" w14:textId="77777777" w:rsidR="00B164F4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02B4B4B2" w14:textId="77777777" w:rsidR="00B164F4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A contratação visa atender a uma demanda recorrente e previsível, decorrente da necessidade de manutenção e reparação das instalações e equipamentos do SAAE, podendo compreender serviços de fabricação e recuperação de peças, estruturas, grades, portões, tampas, suportes, tubulações e demais componentes metálicos, conforme as necessidades identificadas pelo Departamento Operacional.</w:t>
      </w:r>
    </w:p>
    <w:p w14:paraId="24F54FCC" w14:textId="77777777" w:rsidR="00B164F4" w:rsidRPr="00C37FD3" w:rsidRDefault="00B164F4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6E5D830C" w14:textId="6984C137" w:rsidR="007944A9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 xml:space="preserve">3. </w:t>
      </w:r>
      <w:r w:rsidR="00F029DC" w:rsidRPr="00C37FD3">
        <w:rPr>
          <w:b/>
          <w:sz w:val="24"/>
          <w:szCs w:val="24"/>
        </w:rPr>
        <w:t>ESPECIFICAÇÃO DOS ITENS A SEREM ADQUIRIDOS</w:t>
      </w:r>
      <w:r w:rsidR="00DC65ED" w:rsidRPr="00C37FD3">
        <w:rPr>
          <w:b/>
          <w:sz w:val="24"/>
          <w:szCs w:val="24"/>
        </w:rPr>
        <w:t xml:space="preserve"> E QUANTIDADE</w:t>
      </w:r>
      <w:r w:rsidR="00F029DC" w:rsidRPr="00C37FD3">
        <w:rPr>
          <w:b/>
          <w:sz w:val="24"/>
          <w:szCs w:val="24"/>
        </w:rPr>
        <w:t>:</w:t>
      </w:r>
    </w:p>
    <w:p w14:paraId="14795567" w14:textId="76CE226F" w:rsidR="00F162B2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0CAA2E24" w14:textId="77777777" w:rsidR="001E203C" w:rsidRPr="00C37FD3" w:rsidRDefault="001E203C" w:rsidP="00C37FD3">
      <w:pPr>
        <w:jc w:val="both"/>
        <w:rPr>
          <w:sz w:val="24"/>
          <w:szCs w:val="24"/>
        </w:rPr>
      </w:pP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6804"/>
        <w:gridCol w:w="1417"/>
        <w:gridCol w:w="1276"/>
      </w:tblGrid>
      <w:tr w:rsidR="001E203C" w:rsidRPr="00C37FD3" w14:paraId="0893C6DB" w14:textId="77777777" w:rsidTr="00645C23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538ED5"/>
            <w:vAlign w:val="center"/>
            <w:hideMark/>
          </w:tcPr>
          <w:p w14:paraId="77B8D36C" w14:textId="77777777" w:rsidR="001E203C" w:rsidRPr="00C37FD3" w:rsidRDefault="001E203C" w:rsidP="00C37FD3">
            <w:pPr>
              <w:jc w:val="both"/>
              <w:rPr>
                <w:sz w:val="24"/>
                <w:szCs w:val="24"/>
              </w:rPr>
            </w:pPr>
            <w:r w:rsidRPr="00C37FD3">
              <w:rPr>
                <w:sz w:val="24"/>
                <w:szCs w:val="24"/>
              </w:rPr>
              <w:t>PROCESSO LICITATÓRIO</w:t>
            </w:r>
          </w:p>
        </w:tc>
      </w:tr>
      <w:tr w:rsidR="001E203C" w:rsidRPr="00C37FD3" w14:paraId="435E3586" w14:textId="77777777" w:rsidTr="00645C23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79646" w:fill="538ED5"/>
            <w:vAlign w:val="center"/>
            <w:hideMark/>
          </w:tcPr>
          <w:p w14:paraId="28407356" w14:textId="77777777" w:rsidR="001E203C" w:rsidRPr="00C37FD3" w:rsidRDefault="001E203C" w:rsidP="00C37FD3">
            <w:pPr>
              <w:jc w:val="both"/>
              <w:rPr>
                <w:sz w:val="24"/>
                <w:szCs w:val="24"/>
              </w:rPr>
            </w:pPr>
            <w:r w:rsidRPr="00C37FD3">
              <w:rPr>
                <w:sz w:val="24"/>
                <w:szCs w:val="24"/>
              </w:rPr>
              <w:lastRenderedPageBreak/>
              <w:t>Item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79646" w:fill="538ED5"/>
            <w:vAlign w:val="center"/>
            <w:hideMark/>
          </w:tcPr>
          <w:p w14:paraId="4B95716C" w14:textId="77777777" w:rsidR="001E203C" w:rsidRPr="00C37FD3" w:rsidRDefault="001E203C" w:rsidP="00C37FD3">
            <w:pPr>
              <w:jc w:val="both"/>
              <w:rPr>
                <w:sz w:val="24"/>
                <w:szCs w:val="24"/>
              </w:rPr>
            </w:pPr>
            <w:r w:rsidRPr="00C37FD3">
              <w:rPr>
                <w:sz w:val="24"/>
                <w:szCs w:val="24"/>
              </w:rPr>
              <w:t>Descrição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79646" w:fill="538ED5"/>
            <w:vAlign w:val="center"/>
            <w:hideMark/>
          </w:tcPr>
          <w:p w14:paraId="3F2D2B81" w14:textId="057E6966" w:rsidR="001E203C" w:rsidRPr="00C37FD3" w:rsidRDefault="00B164F4" w:rsidP="00C37FD3">
            <w:pPr>
              <w:jc w:val="both"/>
              <w:rPr>
                <w:sz w:val="24"/>
                <w:szCs w:val="24"/>
              </w:rPr>
            </w:pPr>
            <w:r w:rsidRPr="00C37FD3">
              <w:rPr>
                <w:sz w:val="24"/>
                <w:szCs w:val="24"/>
              </w:rPr>
              <w:t>SERVIÇO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79646" w:fill="538ED5"/>
            <w:vAlign w:val="center"/>
            <w:hideMark/>
          </w:tcPr>
          <w:p w14:paraId="42EAC396" w14:textId="77777777" w:rsidR="001E203C" w:rsidRPr="00C37FD3" w:rsidRDefault="001E203C" w:rsidP="00C37FD3">
            <w:pPr>
              <w:jc w:val="both"/>
              <w:rPr>
                <w:sz w:val="24"/>
                <w:szCs w:val="24"/>
              </w:rPr>
            </w:pPr>
            <w:r w:rsidRPr="00C37FD3">
              <w:rPr>
                <w:sz w:val="24"/>
                <w:szCs w:val="24"/>
              </w:rPr>
              <w:t>Quant.</w:t>
            </w:r>
          </w:p>
        </w:tc>
      </w:tr>
      <w:tr w:rsidR="001E203C" w:rsidRPr="00C37FD3" w14:paraId="32240889" w14:textId="77777777" w:rsidTr="00645C23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688D" w14:textId="0DAB2C66" w:rsidR="001E203C" w:rsidRPr="00C37FD3" w:rsidRDefault="00C37FD3" w:rsidP="00C37F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CD3EC" w14:textId="41E9A9CC" w:rsidR="001E203C" w:rsidRPr="008014C4" w:rsidRDefault="002D54A7" w:rsidP="00C37F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PRESTAÇÃO DE SERVIÇOS DE SERRALHERIA E SOLDA EM GERAL, COM FORNECIMENTO DE MATERIAL INCLUSO</w:t>
            </w:r>
            <w:r w:rsidR="008014C4" w:rsidRPr="008014C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D164" w14:textId="0B18E66E" w:rsidR="001E203C" w:rsidRPr="00C37FD3" w:rsidRDefault="00C37FD3" w:rsidP="00C37F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95D6" w14:textId="7D59B45B" w:rsidR="001E203C" w:rsidRPr="00C37FD3" w:rsidRDefault="001E203C" w:rsidP="00C37FD3">
            <w:pPr>
              <w:jc w:val="both"/>
              <w:rPr>
                <w:sz w:val="24"/>
                <w:szCs w:val="24"/>
              </w:rPr>
            </w:pPr>
          </w:p>
        </w:tc>
      </w:tr>
    </w:tbl>
    <w:p w14:paraId="786A85CF" w14:textId="299C4ADD" w:rsidR="001E203C" w:rsidRPr="00C37FD3" w:rsidRDefault="001E203C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sz w:val="24"/>
          <w:szCs w:val="24"/>
        </w:rPr>
      </w:pPr>
    </w:p>
    <w:p w14:paraId="6BF0D314" w14:textId="77777777" w:rsidR="001E203C" w:rsidRPr="00C37FD3" w:rsidRDefault="001E203C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sz w:val="24"/>
          <w:szCs w:val="24"/>
        </w:rPr>
      </w:pPr>
    </w:p>
    <w:p w14:paraId="5F21EBAC" w14:textId="77777777" w:rsidR="0098635E" w:rsidRPr="00C37FD3" w:rsidRDefault="0098635E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4.</w:t>
      </w:r>
      <w:r w:rsidRPr="00C37FD3">
        <w:rPr>
          <w:sz w:val="24"/>
          <w:szCs w:val="24"/>
        </w:rPr>
        <w:t xml:space="preserve"> </w:t>
      </w:r>
      <w:r w:rsidR="00F029DC" w:rsidRPr="00C37FD3">
        <w:rPr>
          <w:b/>
          <w:sz w:val="24"/>
          <w:szCs w:val="24"/>
        </w:rPr>
        <w:t>ESTIMATIVA DE QUANTIDADES</w:t>
      </w:r>
    </w:p>
    <w:p w14:paraId="5A587B23" w14:textId="77777777" w:rsidR="00591B9F" w:rsidRPr="00C37FD3" w:rsidRDefault="00591B9F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sz w:val="24"/>
          <w:szCs w:val="24"/>
        </w:rPr>
      </w:pPr>
    </w:p>
    <w:p w14:paraId="45AB7D32" w14:textId="0F78C42F" w:rsidR="00191C93" w:rsidRPr="00C37FD3" w:rsidRDefault="00B164F4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A estimativa da demanda foi baseada no histórico de serviços realizados, nas necessidades de manutenção e reparação e nas rotinas operacionais dos diversos setores do SAAE Iguatama. Os serviços deverão atender às demandas previstas para o período de até 12 (doze) meses, considerando uma margem para eventuais ajustes decorrentes do desgaste, avarias ou necessidade de adequação de estruturas, equipamentos e componentes metálicos utilizados pela autarquia.</w:t>
      </w:r>
    </w:p>
    <w:p w14:paraId="270B0A14" w14:textId="77777777" w:rsidR="00591B9F" w:rsidRPr="00C37FD3" w:rsidRDefault="00591B9F" w:rsidP="00C37FD3">
      <w:pPr>
        <w:tabs>
          <w:tab w:val="left" w:pos="0"/>
          <w:tab w:val="left" w:pos="1560"/>
          <w:tab w:val="center" w:pos="4607"/>
        </w:tabs>
        <w:ind w:right="141"/>
        <w:jc w:val="both"/>
        <w:rPr>
          <w:b/>
          <w:sz w:val="24"/>
          <w:szCs w:val="24"/>
        </w:rPr>
      </w:pPr>
    </w:p>
    <w:p w14:paraId="0D4AC93C" w14:textId="77777777" w:rsidR="00DC65ED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5. ANÁLISE DE VIABILIDADE</w:t>
      </w:r>
    </w:p>
    <w:p w14:paraId="0916B454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4710B077" w14:textId="77777777" w:rsidR="00C45895" w:rsidRPr="00C37FD3" w:rsidRDefault="00C45895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A aquisição direta por dispensa de licitação é vantajosa por que:</w:t>
      </w:r>
    </w:p>
    <w:p w14:paraId="664E96AD" w14:textId="77777777" w:rsidR="00C45895" w:rsidRPr="00C37FD3" w:rsidRDefault="00C45895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4BE8FFF0" w14:textId="0FD70EC9" w:rsidR="005343C0" w:rsidRPr="005343C0" w:rsidRDefault="005343C0" w:rsidP="00C37FD3">
      <w:pPr>
        <w:widowControl/>
        <w:jc w:val="both"/>
        <w:rPr>
          <w:rFonts w:eastAsia="Times New Roman"/>
          <w:sz w:val="24"/>
          <w:szCs w:val="24"/>
          <w:lang w:eastAsia="pt-BR"/>
        </w:rPr>
      </w:pPr>
      <w:r w:rsidRPr="005343C0">
        <w:rPr>
          <w:rFonts w:eastAsia="Times New Roman"/>
          <w:sz w:val="24"/>
          <w:szCs w:val="24"/>
          <w:lang w:eastAsia="pt-BR"/>
        </w:rPr>
        <w:t xml:space="preserve"> O valor estimado da contratação está dentro dos limites legais estabelecidos para a dispensa de licitação; </w:t>
      </w:r>
    </w:p>
    <w:p w14:paraId="261F2B9E" w14:textId="14D91C5A" w:rsidR="005343C0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rFonts w:eastAsia="Times New Roman"/>
          <w:sz w:val="24"/>
          <w:szCs w:val="24"/>
          <w:lang w:eastAsia="pt-BR"/>
        </w:rPr>
      </w:pPr>
      <w:r w:rsidRPr="00C37FD3">
        <w:rPr>
          <w:rFonts w:eastAsia="Times New Roman"/>
          <w:sz w:val="24"/>
          <w:szCs w:val="24"/>
          <w:lang w:eastAsia="pt-BR"/>
        </w:rPr>
        <w:t> Os serviços a serem contratados possuem natureza comum e podem ser descritos e especificados de forma objetiva;</w:t>
      </w:r>
    </w:p>
    <w:p w14:paraId="472AF1D7" w14:textId="77777777" w:rsidR="005343C0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1F97D9CD" w14:textId="27173FD1" w:rsidR="00F162B2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rFonts w:eastAsia="Times New Roman"/>
          <w:sz w:val="24"/>
          <w:szCs w:val="24"/>
          <w:lang w:eastAsia="pt-BR"/>
        </w:rPr>
        <w:t xml:space="preserve"> </w:t>
      </w:r>
      <w:r w:rsidRPr="00C37FD3">
        <w:rPr>
          <w:sz w:val="24"/>
          <w:szCs w:val="24"/>
        </w:rPr>
        <w:t>Há necessidade recorrente de serviços de manutenção, reparo, fabricação e adequação de estruturas e componentes metálicos, porém com demanda variável, conforme as necessidades identificadas pelo SAAE;</w:t>
      </w:r>
    </w:p>
    <w:p w14:paraId="44167BE2" w14:textId="77777777" w:rsidR="005343C0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3D588FAA" w14:textId="6551C75B" w:rsidR="00CC69DE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rFonts w:eastAsia="Times New Roman"/>
          <w:sz w:val="24"/>
          <w:szCs w:val="24"/>
          <w:lang w:eastAsia="pt-BR"/>
        </w:rPr>
        <w:t xml:space="preserve"> </w:t>
      </w:r>
      <w:r w:rsidRPr="00C37FD3">
        <w:rPr>
          <w:sz w:val="24"/>
          <w:szCs w:val="24"/>
        </w:rPr>
        <w:t>A contratação proporciona maior agilidade e eficiência no atendimento das demandas de serralheria, contribuindo para a conservação, segurança e adequado funcionamento das instalações e equipamentos da autarquia;</w:t>
      </w:r>
    </w:p>
    <w:p w14:paraId="4B94799C" w14:textId="1A0A331C" w:rsidR="005343C0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1457800F" w14:textId="6D33B523" w:rsidR="005343C0" w:rsidRPr="00C37FD3" w:rsidRDefault="005343C0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rFonts w:eastAsia="Times New Roman"/>
          <w:sz w:val="24"/>
          <w:szCs w:val="24"/>
          <w:lang w:eastAsia="pt-BR"/>
        </w:rPr>
        <w:t xml:space="preserve"> </w:t>
      </w:r>
      <w:r w:rsidRPr="00C37FD3">
        <w:rPr>
          <w:sz w:val="24"/>
          <w:szCs w:val="24"/>
        </w:rPr>
        <w:t>O procedimento permite a obtenção de propostas de diferentes fornecedores, favorecendo a competitividade, a economicidade e a seleção da proposta mais vantajosa para a Administração.</w:t>
      </w:r>
    </w:p>
    <w:p w14:paraId="098C3E49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643E1B9B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6. LEVANTAMENTO DE MERCADO</w:t>
      </w:r>
    </w:p>
    <w:p w14:paraId="3DB60624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0B165E16" w14:textId="77777777" w:rsidR="00BD4036" w:rsidRPr="00C37FD3" w:rsidRDefault="00F162B2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  <w:r w:rsidRPr="00C37FD3">
        <w:rPr>
          <w:sz w:val="24"/>
          <w:szCs w:val="24"/>
        </w:rPr>
        <w:t>Foram realizadas cotações junto a fornecedores locais e/ou em plataformas eletrônicas de preços públicos (</w:t>
      </w:r>
      <w:proofErr w:type="spellStart"/>
      <w:r w:rsidRPr="00C37FD3">
        <w:rPr>
          <w:sz w:val="24"/>
          <w:szCs w:val="24"/>
        </w:rPr>
        <w:t>ex</w:t>
      </w:r>
      <w:proofErr w:type="spellEnd"/>
      <w:r w:rsidRPr="00C37FD3">
        <w:rPr>
          <w:sz w:val="24"/>
          <w:szCs w:val="24"/>
        </w:rPr>
        <w:t xml:space="preserve">: Banco de Preços, </w:t>
      </w:r>
      <w:proofErr w:type="spellStart"/>
      <w:r w:rsidRPr="00C37FD3">
        <w:rPr>
          <w:sz w:val="24"/>
          <w:szCs w:val="24"/>
        </w:rPr>
        <w:t>Licitanet</w:t>
      </w:r>
      <w:proofErr w:type="spellEnd"/>
      <w:r w:rsidRPr="00C37FD3">
        <w:rPr>
          <w:sz w:val="24"/>
          <w:szCs w:val="24"/>
        </w:rPr>
        <w:t>), garantindo transparência e adequação dos valores praticados ao mercado, além do respeito ao princípio da economicidade.</w:t>
      </w:r>
    </w:p>
    <w:p w14:paraId="74241EA6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28B8AA09" w14:textId="77777777" w:rsidR="006F6038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7. SOLUÇÃO APONTADA</w:t>
      </w:r>
    </w:p>
    <w:p w14:paraId="62D98512" w14:textId="77777777" w:rsidR="005343C0" w:rsidRPr="00C37FD3" w:rsidRDefault="005343C0" w:rsidP="00C37FD3">
      <w:pPr>
        <w:pStyle w:val="pdq2pgselectionanchorcontainer"/>
        <w:jc w:val="both"/>
        <w:rPr>
          <w:rFonts w:ascii="Arial" w:hAnsi="Arial" w:cs="Arial"/>
        </w:rPr>
      </w:pPr>
      <w:r w:rsidRPr="00C37FD3">
        <w:rPr>
          <w:rStyle w:val="Forte"/>
          <w:rFonts w:ascii="Arial" w:eastAsia="Arial" w:hAnsi="Arial" w:cs="Arial"/>
          <w:b w:val="0"/>
          <w:bCs w:val="0"/>
        </w:rPr>
        <w:lastRenderedPageBreak/>
        <w:t>A solução mais adequada é a contratação direta, via dispensa eletrônica, de empresa especializada na prestação de serviços de serralheria, que possua capacidade técnica para executar os serviços de forma adequada e segura, atendendo às especificações e necessidades do SAAE Iguatama, com disponibilidade para atendimento das demandas e compatibilidade dos preços com os valores praticados no mercado</w:t>
      </w:r>
      <w:r w:rsidRPr="00C37FD3">
        <w:rPr>
          <w:rStyle w:val="Forte"/>
          <w:rFonts w:ascii="Arial" w:eastAsia="Arial" w:hAnsi="Arial" w:cs="Arial"/>
        </w:rPr>
        <w:t>.</w:t>
      </w:r>
    </w:p>
    <w:p w14:paraId="3B0408FB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24D94CD1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8. RISCOS DA NÃO CONTRATAÇÃO</w:t>
      </w:r>
    </w:p>
    <w:p w14:paraId="3F64BA47" w14:textId="77777777" w:rsidR="006F6038" w:rsidRPr="00C37FD3" w:rsidRDefault="006F6038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592AA572" w14:textId="35AE5AB6" w:rsidR="00F162B2" w:rsidRPr="00C37FD3" w:rsidRDefault="00F162B2" w:rsidP="00C37FD3">
      <w:pPr>
        <w:pStyle w:val="PargrafodaLista"/>
        <w:numPr>
          <w:ilvl w:val="0"/>
          <w:numId w:val="7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Fonts w:cs="Arial"/>
          <w:sz w:val="24"/>
          <w:szCs w:val="24"/>
        </w:rPr>
        <w:t xml:space="preserve">Prejuízo </w:t>
      </w:r>
      <w:r w:rsidR="009F3A62" w:rsidRPr="00C37FD3">
        <w:rPr>
          <w:rFonts w:cs="Arial"/>
          <w:sz w:val="24"/>
          <w:szCs w:val="24"/>
        </w:rPr>
        <w:t>à manutenção</w:t>
      </w:r>
      <w:r w:rsidR="00C37FD3" w:rsidRPr="00C37FD3">
        <w:rPr>
          <w:rStyle w:val="Forte"/>
          <w:rFonts w:cs="Arial"/>
          <w:sz w:val="24"/>
          <w:szCs w:val="24"/>
        </w:rPr>
        <w:t xml:space="preserve"> </w:t>
      </w:r>
      <w:r w:rsidR="00C37FD3" w:rsidRPr="00C37FD3">
        <w:rPr>
          <w:rStyle w:val="Forte"/>
          <w:rFonts w:cs="Arial"/>
          <w:b w:val="0"/>
          <w:bCs w:val="0"/>
          <w:sz w:val="24"/>
          <w:szCs w:val="24"/>
        </w:rPr>
        <w:t>e conservação</w:t>
      </w:r>
      <w:r w:rsidR="00C37FD3" w:rsidRPr="00C37FD3">
        <w:rPr>
          <w:rFonts w:cs="Arial"/>
          <w:sz w:val="24"/>
          <w:szCs w:val="24"/>
        </w:rPr>
        <w:t xml:space="preserve"> das estruturas, instalações e componentes metálicos utilizados pela autarquia;</w:t>
      </w:r>
    </w:p>
    <w:p w14:paraId="7CDAD1BA" w14:textId="77777777" w:rsidR="00C37FD3" w:rsidRPr="00C37FD3" w:rsidRDefault="00C37FD3" w:rsidP="00C37FD3">
      <w:pPr>
        <w:pStyle w:val="PargrafodaLista"/>
        <w:tabs>
          <w:tab w:val="left" w:pos="0"/>
          <w:tab w:val="left" w:pos="1560"/>
        </w:tabs>
        <w:ind w:left="720" w:right="141"/>
        <w:rPr>
          <w:rFonts w:cs="Arial"/>
          <w:sz w:val="24"/>
          <w:szCs w:val="24"/>
        </w:rPr>
      </w:pPr>
    </w:p>
    <w:p w14:paraId="4FA71FB4" w14:textId="5FD65BB6" w:rsidR="00C37FD3" w:rsidRPr="00C37FD3" w:rsidRDefault="00F162B2" w:rsidP="00C37FD3">
      <w:pPr>
        <w:pStyle w:val="PargrafodaLista"/>
        <w:numPr>
          <w:ilvl w:val="0"/>
          <w:numId w:val="7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Fonts w:cs="Arial"/>
          <w:sz w:val="24"/>
          <w:szCs w:val="24"/>
        </w:rPr>
        <w:t xml:space="preserve">Risco </w:t>
      </w:r>
      <w:r w:rsidR="009F3A62" w:rsidRPr="00C37FD3">
        <w:rPr>
          <w:rFonts w:cs="Arial"/>
          <w:sz w:val="24"/>
          <w:szCs w:val="24"/>
        </w:rPr>
        <w:t>à segurança dos servidores,</w:t>
      </w:r>
      <w:r w:rsidR="00C37FD3" w:rsidRPr="00C37FD3">
        <w:rPr>
          <w:rFonts w:cs="Arial"/>
          <w:sz w:val="24"/>
          <w:szCs w:val="24"/>
        </w:rPr>
        <w:t xml:space="preserve"> usuários e demais pessoas que circulam nas instalações do SAAE, em razão de estruturas danificadas ou inadequadamente mantidas;</w:t>
      </w:r>
    </w:p>
    <w:p w14:paraId="470235B4" w14:textId="77777777" w:rsidR="002D54A7" w:rsidRDefault="002D54A7" w:rsidP="002D54A7">
      <w:pPr>
        <w:pStyle w:val="PargrafodaLista"/>
        <w:rPr>
          <w:rFonts w:cs="Arial"/>
          <w:sz w:val="24"/>
          <w:szCs w:val="24"/>
        </w:rPr>
      </w:pPr>
    </w:p>
    <w:p w14:paraId="55EBFB5E" w14:textId="77777777" w:rsidR="00C37FD3" w:rsidRPr="00C37FD3" w:rsidRDefault="00C37FD3" w:rsidP="00C37FD3">
      <w:pPr>
        <w:pStyle w:val="PargrafodaLista"/>
        <w:rPr>
          <w:rFonts w:cs="Arial"/>
          <w:sz w:val="24"/>
          <w:szCs w:val="24"/>
        </w:rPr>
      </w:pPr>
    </w:p>
    <w:p w14:paraId="3D894369" w14:textId="4A3137C4" w:rsidR="00C37FD3" w:rsidRPr="00C37FD3" w:rsidRDefault="00C37FD3" w:rsidP="00C37FD3">
      <w:pPr>
        <w:pStyle w:val="PargrafodaLista"/>
        <w:numPr>
          <w:ilvl w:val="0"/>
          <w:numId w:val="7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Style w:val="Forte"/>
          <w:rFonts w:cs="Arial"/>
          <w:sz w:val="24"/>
          <w:szCs w:val="24"/>
        </w:rPr>
        <w:t>Agravamento de danos</w:t>
      </w:r>
      <w:r w:rsidRPr="00C37FD3">
        <w:rPr>
          <w:rFonts w:cs="Arial"/>
          <w:sz w:val="24"/>
          <w:szCs w:val="24"/>
        </w:rPr>
        <w:t xml:space="preserve"> em portões, grades, suportes, tampas, estruturas metálicas, tubulações, equipamentos e demais componentes, podendo resultar em custos maiores para reparos futuros;</w:t>
      </w:r>
    </w:p>
    <w:p w14:paraId="3AD327DD" w14:textId="77777777" w:rsidR="002D54A7" w:rsidRDefault="002D54A7" w:rsidP="002D54A7">
      <w:pPr>
        <w:pStyle w:val="PargrafodaLista"/>
        <w:rPr>
          <w:rFonts w:cs="Arial"/>
          <w:sz w:val="24"/>
          <w:szCs w:val="24"/>
        </w:rPr>
      </w:pPr>
    </w:p>
    <w:p w14:paraId="28F39739" w14:textId="77777777" w:rsidR="00C37FD3" w:rsidRPr="00C37FD3" w:rsidRDefault="00C37FD3" w:rsidP="00C37FD3">
      <w:pPr>
        <w:pStyle w:val="PargrafodaLista"/>
        <w:tabs>
          <w:tab w:val="left" w:pos="0"/>
          <w:tab w:val="left" w:pos="1560"/>
        </w:tabs>
        <w:ind w:left="720" w:right="141"/>
        <w:rPr>
          <w:rFonts w:cs="Arial"/>
          <w:sz w:val="24"/>
          <w:szCs w:val="24"/>
        </w:rPr>
      </w:pPr>
    </w:p>
    <w:p w14:paraId="25DA3612" w14:textId="10FBF472" w:rsidR="00C45895" w:rsidRPr="00C37FD3" w:rsidRDefault="00C45895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3F5906DD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9. PROVIDÊNCIAS PRÉVIAS AO CONTRATO</w:t>
      </w:r>
    </w:p>
    <w:p w14:paraId="55691A36" w14:textId="77777777" w:rsidR="006F6038" w:rsidRPr="00C37FD3" w:rsidRDefault="006F6038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3C1F5FDC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1AAD5763" w14:textId="77777777" w:rsidR="00F029DC" w:rsidRPr="00C37FD3" w:rsidRDefault="00F029DC" w:rsidP="00C37FD3">
      <w:pPr>
        <w:pStyle w:val="PargrafodaLista"/>
        <w:numPr>
          <w:ilvl w:val="0"/>
          <w:numId w:val="5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Fonts w:cs="Arial"/>
          <w:sz w:val="24"/>
          <w:szCs w:val="24"/>
        </w:rPr>
        <w:t>Elaboração do Termo de Referência com especificação detalhada dos itens;</w:t>
      </w:r>
    </w:p>
    <w:p w14:paraId="06FE29FD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5F9D8B27" w14:textId="77777777" w:rsidR="00F029DC" w:rsidRPr="00C37FD3" w:rsidRDefault="00F029DC" w:rsidP="00C37FD3">
      <w:pPr>
        <w:pStyle w:val="PargrafodaLista"/>
        <w:numPr>
          <w:ilvl w:val="0"/>
          <w:numId w:val="5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Fonts w:cs="Arial"/>
          <w:sz w:val="24"/>
          <w:szCs w:val="24"/>
        </w:rPr>
        <w:t>Pesquisa de preços atualizada;</w:t>
      </w:r>
    </w:p>
    <w:p w14:paraId="51AD0B39" w14:textId="77777777" w:rsidR="002D54A7" w:rsidRDefault="002D54A7" w:rsidP="002D54A7">
      <w:pPr>
        <w:pStyle w:val="PargrafodaLista"/>
        <w:rPr>
          <w:sz w:val="24"/>
          <w:szCs w:val="24"/>
        </w:rPr>
      </w:pPr>
    </w:p>
    <w:p w14:paraId="39F03282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4ECE68D0" w14:textId="77777777" w:rsidR="00F029DC" w:rsidRPr="00C37FD3" w:rsidRDefault="00F029DC" w:rsidP="00C37FD3">
      <w:pPr>
        <w:pStyle w:val="PargrafodaLista"/>
        <w:numPr>
          <w:ilvl w:val="0"/>
          <w:numId w:val="5"/>
        </w:numPr>
        <w:tabs>
          <w:tab w:val="left" w:pos="0"/>
          <w:tab w:val="left" w:pos="1560"/>
        </w:tabs>
        <w:ind w:right="141"/>
        <w:rPr>
          <w:rFonts w:cs="Arial"/>
          <w:sz w:val="24"/>
          <w:szCs w:val="24"/>
        </w:rPr>
      </w:pPr>
      <w:r w:rsidRPr="00C37FD3">
        <w:rPr>
          <w:rFonts w:cs="Arial"/>
          <w:sz w:val="24"/>
          <w:szCs w:val="24"/>
        </w:rPr>
        <w:t>Verificação da adequação orçamentária.</w:t>
      </w:r>
    </w:p>
    <w:p w14:paraId="76945D8C" w14:textId="77777777" w:rsidR="002D54A7" w:rsidRDefault="002D54A7" w:rsidP="002D54A7">
      <w:pPr>
        <w:pStyle w:val="PargrafodaLista"/>
        <w:rPr>
          <w:sz w:val="24"/>
          <w:szCs w:val="24"/>
        </w:rPr>
      </w:pPr>
    </w:p>
    <w:p w14:paraId="5F97C741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5CC404B1" w14:textId="77777777" w:rsidR="0098635E" w:rsidRPr="00C37FD3" w:rsidRDefault="0098635E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66F4F2B5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  <w:r w:rsidRPr="00C37FD3">
        <w:rPr>
          <w:b/>
          <w:sz w:val="24"/>
          <w:szCs w:val="24"/>
        </w:rPr>
        <w:t>10. CONSIDERAÇÕES FINAIS</w:t>
      </w:r>
    </w:p>
    <w:p w14:paraId="5E1005FC" w14:textId="77777777" w:rsidR="006F6038" w:rsidRPr="00C37FD3" w:rsidRDefault="006F6038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32873FC4" w14:textId="77777777" w:rsidR="00C37FD3" w:rsidRPr="00C37FD3" w:rsidRDefault="00C37FD3" w:rsidP="008014C4">
      <w:pPr>
        <w:widowControl/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t-BR"/>
        </w:rPr>
      </w:pPr>
      <w:r w:rsidRPr="00C37FD3">
        <w:rPr>
          <w:rFonts w:eastAsia="Times New Roman"/>
          <w:sz w:val="24"/>
          <w:szCs w:val="24"/>
          <w:lang w:eastAsia="pt-BR"/>
        </w:rPr>
        <w:t>Diante do exposto, conclui-se que a contratação dos serviços de serralheria para o SAAE Iguatama é:</w:t>
      </w:r>
    </w:p>
    <w:p w14:paraId="7578FF09" w14:textId="77777777" w:rsidR="00C37FD3" w:rsidRDefault="00C37FD3" w:rsidP="008014C4">
      <w:pPr>
        <w:widowControl/>
        <w:spacing w:before="100" w:beforeAutospacing="1" w:after="100" w:afterAutospacing="1"/>
        <w:ind w:left="360"/>
        <w:jc w:val="both"/>
        <w:rPr>
          <w:rFonts w:eastAsia="Times New Roman"/>
          <w:sz w:val="24"/>
          <w:szCs w:val="24"/>
          <w:lang w:eastAsia="pt-BR"/>
        </w:rPr>
      </w:pPr>
      <w:r w:rsidRPr="00C37FD3">
        <w:rPr>
          <w:rFonts w:eastAsia="Times New Roman"/>
          <w:b/>
          <w:bCs/>
          <w:sz w:val="24"/>
          <w:szCs w:val="24"/>
          <w:lang w:eastAsia="pt-BR"/>
        </w:rPr>
        <w:lastRenderedPageBreak/>
        <w:t>Necessária</w:t>
      </w:r>
      <w:r w:rsidRPr="00C37FD3">
        <w:rPr>
          <w:rFonts w:eastAsia="Times New Roman"/>
          <w:sz w:val="24"/>
          <w:szCs w:val="24"/>
          <w:lang w:eastAsia="pt-BR"/>
        </w:rPr>
        <w:t xml:space="preserve">, para assegurar a manutenção, conservação, reparação e segurança das estruturas, instalações, equipamentos e componentes metálicos utilizados pela autarquia; </w:t>
      </w:r>
    </w:p>
    <w:p w14:paraId="4260FCC2" w14:textId="52F754B1" w:rsidR="00C37FD3" w:rsidRPr="00C37FD3" w:rsidRDefault="00C37FD3" w:rsidP="008014C4">
      <w:pPr>
        <w:widowControl/>
        <w:spacing w:before="100" w:beforeAutospacing="1" w:after="100" w:afterAutospacing="1"/>
        <w:ind w:left="360"/>
        <w:jc w:val="both"/>
        <w:rPr>
          <w:rFonts w:eastAsia="Times New Roman"/>
          <w:sz w:val="24"/>
          <w:szCs w:val="24"/>
          <w:lang w:eastAsia="pt-BR"/>
        </w:rPr>
      </w:pPr>
      <w:r w:rsidRPr="00C37FD3">
        <w:rPr>
          <w:rFonts w:eastAsia="Times New Roman"/>
          <w:b/>
          <w:bCs/>
          <w:sz w:val="24"/>
          <w:szCs w:val="24"/>
          <w:lang w:eastAsia="pt-BR"/>
        </w:rPr>
        <w:t>Viável</w:t>
      </w:r>
      <w:r w:rsidRPr="00C37FD3">
        <w:rPr>
          <w:rFonts w:eastAsia="Times New Roman"/>
          <w:sz w:val="24"/>
          <w:szCs w:val="24"/>
          <w:lang w:eastAsia="pt-BR"/>
        </w:rPr>
        <w:t xml:space="preserve">, sob os aspectos técnico e econômico, considerando a natureza dos serviços, a demanda identificada e os valores praticados no mercado; </w:t>
      </w:r>
    </w:p>
    <w:p w14:paraId="1DCD71B9" w14:textId="29838D26" w:rsidR="00C37FD3" w:rsidRPr="00C37FD3" w:rsidRDefault="008014C4" w:rsidP="008014C4">
      <w:pPr>
        <w:widowControl/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     </w:t>
      </w:r>
      <w:r w:rsidR="00C37FD3" w:rsidRPr="00C37FD3">
        <w:rPr>
          <w:rFonts w:eastAsia="Times New Roman"/>
          <w:b/>
          <w:bCs/>
          <w:sz w:val="24"/>
          <w:szCs w:val="24"/>
          <w:lang w:eastAsia="pt-BR"/>
        </w:rPr>
        <w:t>Adequada</w:t>
      </w:r>
      <w:r w:rsidR="00C37FD3" w:rsidRPr="00C37FD3">
        <w:rPr>
          <w:rFonts w:eastAsia="Times New Roman"/>
          <w:sz w:val="24"/>
          <w:szCs w:val="24"/>
          <w:lang w:eastAsia="pt-BR"/>
        </w:rPr>
        <w:t>, nos termos da Lei nº 14.133/2021, observados os requisitos legais aplicáveis à contratação direta.</w:t>
      </w:r>
    </w:p>
    <w:p w14:paraId="6D246D39" w14:textId="297F0D48" w:rsidR="001E203C" w:rsidRPr="00C37FD3" w:rsidRDefault="001E203C" w:rsidP="008014C4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0A2D5A74" w14:textId="77777777" w:rsidR="001E203C" w:rsidRPr="00C37FD3" w:rsidRDefault="001E203C" w:rsidP="00C37FD3">
      <w:pPr>
        <w:tabs>
          <w:tab w:val="left" w:pos="0"/>
          <w:tab w:val="left" w:pos="1560"/>
        </w:tabs>
        <w:ind w:right="141"/>
        <w:jc w:val="both"/>
        <w:rPr>
          <w:b/>
          <w:sz w:val="24"/>
          <w:szCs w:val="24"/>
        </w:rPr>
      </w:pPr>
    </w:p>
    <w:p w14:paraId="18650CF3" w14:textId="77777777" w:rsidR="00F029DC" w:rsidRPr="00C37FD3" w:rsidRDefault="00F029DC" w:rsidP="00C37FD3">
      <w:pPr>
        <w:tabs>
          <w:tab w:val="left" w:pos="0"/>
          <w:tab w:val="left" w:pos="1560"/>
        </w:tabs>
        <w:ind w:right="141"/>
        <w:jc w:val="both"/>
        <w:rPr>
          <w:sz w:val="24"/>
          <w:szCs w:val="24"/>
        </w:rPr>
      </w:pPr>
    </w:p>
    <w:p w14:paraId="77AE7CAC" w14:textId="77777777" w:rsidR="00C45895" w:rsidRPr="00C37FD3" w:rsidRDefault="00C45895" w:rsidP="00C37FD3">
      <w:pPr>
        <w:jc w:val="both"/>
        <w:rPr>
          <w:rFonts w:eastAsia="Times New Roman"/>
          <w:bCs/>
          <w:color w:val="FF0000"/>
          <w:sz w:val="24"/>
          <w:szCs w:val="24"/>
        </w:rPr>
      </w:pPr>
    </w:p>
    <w:p w14:paraId="7BF1CDBD" w14:textId="0F7F55FB" w:rsidR="00C45895" w:rsidRPr="00C37FD3" w:rsidRDefault="00C45895" w:rsidP="00C37FD3">
      <w:pPr>
        <w:jc w:val="both"/>
        <w:rPr>
          <w:rFonts w:eastAsia="Times New Roman"/>
          <w:bCs/>
          <w:sz w:val="24"/>
          <w:szCs w:val="24"/>
        </w:rPr>
      </w:pPr>
      <w:r w:rsidRPr="00C37FD3">
        <w:rPr>
          <w:rFonts w:eastAsia="Times New Roman"/>
          <w:bCs/>
          <w:sz w:val="24"/>
          <w:szCs w:val="24"/>
        </w:rPr>
        <w:t xml:space="preserve">Iguatama, </w:t>
      </w:r>
      <w:r w:rsidR="002D54A7">
        <w:rPr>
          <w:rFonts w:eastAsia="Times New Roman"/>
          <w:bCs/>
          <w:sz w:val="24"/>
          <w:szCs w:val="24"/>
        </w:rPr>
        <w:t xml:space="preserve">19 de </w:t>
      </w:r>
      <w:proofErr w:type="gramStart"/>
      <w:r w:rsidR="002D54A7">
        <w:rPr>
          <w:rFonts w:eastAsia="Times New Roman"/>
          <w:bCs/>
          <w:sz w:val="24"/>
          <w:szCs w:val="24"/>
        </w:rPr>
        <w:t>Agosto</w:t>
      </w:r>
      <w:proofErr w:type="gramEnd"/>
      <w:r w:rsidR="002D54A7">
        <w:rPr>
          <w:rFonts w:eastAsia="Times New Roman"/>
          <w:bCs/>
          <w:sz w:val="24"/>
          <w:szCs w:val="24"/>
        </w:rPr>
        <w:t xml:space="preserve"> de 2026</w:t>
      </w:r>
      <w:r w:rsidRPr="00C37FD3">
        <w:rPr>
          <w:rFonts w:eastAsia="Times New Roman"/>
          <w:bCs/>
          <w:sz w:val="24"/>
          <w:szCs w:val="24"/>
        </w:rPr>
        <w:t>.</w:t>
      </w:r>
    </w:p>
    <w:p w14:paraId="0901C3CF" w14:textId="67A0C433" w:rsidR="001E203C" w:rsidRPr="00C37FD3" w:rsidRDefault="001E203C" w:rsidP="00C37FD3">
      <w:pPr>
        <w:jc w:val="both"/>
        <w:rPr>
          <w:rFonts w:eastAsia="Times New Roman"/>
          <w:bCs/>
          <w:sz w:val="24"/>
          <w:szCs w:val="24"/>
        </w:rPr>
      </w:pPr>
    </w:p>
    <w:p w14:paraId="1D93CDB8" w14:textId="4A47C29E" w:rsidR="002B6564" w:rsidRPr="00C37FD3" w:rsidRDefault="002B6564" w:rsidP="00C37FD3">
      <w:pPr>
        <w:jc w:val="both"/>
        <w:rPr>
          <w:rFonts w:eastAsia="Times New Roman"/>
          <w:bCs/>
          <w:sz w:val="24"/>
          <w:szCs w:val="24"/>
        </w:rPr>
      </w:pPr>
    </w:p>
    <w:p w14:paraId="3E01F8C5" w14:textId="77777777" w:rsidR="002B6564" w:rsidRPr="00C37FD3" w:rsidRDefault="002B6564" w:rsidP="00C37FD3">
      <w:pPr>
        <w:jc w:val="both"/>
        <w:rPr>
          <w:rFonts w:eastAsia="Times New Roman"/>
          <w:bCs/>
          <w:sz w:val="24"/>
          <w:szCs w:val="24"/>
        </w:rPr>
      </w:pPr>
    </w:p>
    <w:p w14:paraId="55CB3956" w14:textId="77777777" w:rsidR="001E203C" w:rsidRPr="00C37FD3" w:rsidRDefault="001E203C" w:rsidP="00C37FD3">
      <w:pPr>
        <w:jc w:val="both"/>
        <w:rPr>
          <w:rFonts w:eastAsia="Times New Roman"/>
          <w:bCs/>
          <w:sz w:val="24"/>
          <w:szCs w:val="24"/>
        </w:rPr>
      </w:pPr>
    </w:p>
    <w:p w14:paraId="066EC439" w14:textId="77777777" w:rsidR="00C45895" w:rsidRPr="00C37FD3" w:rsidRDefault="00C45895" w:rsidP="00C37FD3">
      <w:pPr>
        <w:jc w:val="both"/>
        <w:rPr>
          <w:rFonts w:eastAsia="Times New Roman"/>
          <w:bCs/>
          <w:sz w:val="24"/>
          <w:szCs w:val="24"/>
        </w:rPr>
      </w:pPr>
    </w:p>
    <w:p w14:paraId="40EC934C" w14:textId="77777777" w:rsidR="002D2959" w:rsidRPr="00C37FD3" w:rsidRDefault="002D2959" w:rsidP="00C37FD3">
      <w:pPr>
        <w:jc w:val="center"/>
        <w:rPr>
          <w:b/>
          <w:bCs/>
          <w:sz w:val="24"/>
          <w:szCs w:val="24"/>
        </w:rPr>
      </w:pPr>
      <w:r w:rsidRPr="00C37FD3">
        <w:rPr>
          <w:b/>
          <w:bCs/>
          <w:sz w:val="24"/>
          <w:szCs w:val="24"/>
        </w:rPr>
        <w:t>EDNEI LOPES CAMARGOS</w:t>
      </w:r>
    </w:p>
    <w:p w14:paraId="762529B0" w14:textId="4EDBA619" w:rsidR="00C45895" w:rsidRPr="00C37FD3" w:rsidRDefault="002D2959" w:rsidP="00C37FD3">
      <w:pPr>
        <w:jc w:val="center"/>
        <w:rPr>
          <w:b/>
          <w:bCs/>
          <w:sz w:val="24"/>
          <w:szCs w:val="24"/>
        </w:rPr>
      </w:pPr>
      <w:r w:rsidRPr="00C37FD3">
        <w:rPr>
          <w:b/>
          <w:bCs/>
          <w:sz w:val="24"/>
          <w:szCs w:val="24"/>
        </w:rPr>
        <w:t>DIRETOR SERVIÇO AUTÔNOMO DE ÁGUA E ESGOTO DE IGUATAMA</w:t>
      </w:r>
    </w:p>
    <w:p w14:paraId="0ABD2B85" w14:textId="77777777" w:rsidR="00C45895" w:rsidRPr="00C37FD3" w:rsidRDefault="00C45895" w:rsidP="00C37FD3">
      <w:pPr>
        <w:tabs>
          <w:tab w:val="left" w:pos="3105"/>
        </w:tabs>
        <w:spacing w:line="276" w:lineRule="auto"/>
        <w:jc w:val="center"/>
        <w:rPr>
          <w:b/>
          <w:sz w:val="24"/>
          <w:szCs w:val="24"/>
        </w:rPr>
      </w:pPr>
    </w:p>
    <w:p w14:paraId="163B340F" w14:textId="77777777" w:rsidR="007C47C1" w:rsidRPr="00C37FD3" w:rsidRDefault="007C47C1" w:rsidP="00C37FD3">
      <w:pPr>
        <w:jc w:val="center"/>
        <w:rPr>
          <w:sz w:val="24"/>
          <w:szCs w:val="24"/>
        </w:rPr>
      </w:pPr>
    </w:p>
    <w:sectPr w:rsidR="007C47C1" w:rsidRPr="00C37FD3" w:rsidSect="00DA0E5E">
      <w:headerReference w:type="default" r:id="rId7"/>
      <w:footerReference w:type="default" r:id="rId8"/>
      <w:pgSz w:w="11910" w:h="16840" w:code="9"/>
      <w:pgMar w:top="2378" w:right="1137" w:bottom="851" w:left="1418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400BB" w14:textId="77777777" w:rsidR="00334C7E" w:rsidRDefault="00334C7E">
      <w:r>
        <w:separator/>
      </w:r>
    </w:p>
  </w:endnote>
  <w:endnote w:type="continuationSeparator" w:id="0">
    <w:p w14:paraId="0C832581" w14:textId="77777777" w:rsidR="00334C7E" w:rsidRDefault="00334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EC98F" w14:textId="77777777" w:rsidR="008E2E91" w:rsidRDefault="007F7E66" w:rsidP="00DA0E5E">
    <w:pPr>
      <w:pStyle w:val="Rodap"/>
      <w:tabs>
        <w:tab w:val="left" w:pos="9639"/>
      </w:tabs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>RUA DEZOITO N° 61-CENTRO</w:t>
    </w:r>
  </w:p>
  <w:p w14:paraId="69172D9E" w14:textId="77777777" w:rsidR="008E2E91" w:rsidRDefault="007F7E66" w:rsidP="00DA0E5E">
    <w:pPr>
      <w:pStyle w:val="Cabealho"/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>IGUATAMA-MG- CEP: 38.910-000</w:t>
    </w:r>
  </w:p>
  <w:p w14:paraId="393DE8DB" w14:textId="77777777" w:rsidR="008E2E91" w:rsidRDefault="007F7E66" w:rsidP="00DA0E5E">
    <w:pPr>
      <w:pStyle w:val="Cabealho"/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>CNPJ: 23.441.261/0001-42- TEL: (37)3353-2972</w:t>
    </w:r>
  </w:p>
  <w:p w14:paraId="171AE6F6" w14:textId="77777777" w:rsidR="008E2E91" w:rsidRDefault="002F6007" w:rsidP="00DA0E5E">
    <w:pPr>
      <w:pStyle w:val="Rodap"/>
      <w:tabs>
        <w:tab w:val="left" w:pos="9639"/>
      </w:tabs>
      <w:rPr>
        <w:rFonts w:ascii="Times New Roman" w:hAnsi="Times New Roman"/>
      </w:rPr>
    </w:pPr>
  </w:p>
  <w:p w14:paraId="7E1B3731" w14:textId="77777777" w:rsidR="008E2E91" w:rsidRDefault="002F6007" w:rsidP="00DA0E5E"/>
  <w:p w14:paraId="75214C1B" w14:textId="77777777" w:rsidR="008E2E91" w:rsidRDefault="007F7E66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019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019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71AB03" w14:textId="77777777" w:rsidR="008E2E91" w:rsidRDefault="002F6007">
    <w:pPr>
      <w:pStyle w:val="Rodap"/>
    </w:pPr>
  </w:p>
  <w:p w14:paraId="38BA47AA" w14:textId="77777777" w:rsidR="008E2E91" w:rsidRDefault="002F6007"/>
  <w:p w14:paraId="5D5C19BA" w14:textId="77777777" w:rsidR="008E2E91" w:rsidRDefault="002F60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8D366" w14:textId="77777777" w:rsidR="00334C7E" w:rsidRDefault="00334C7E">
      <w:r>
        <w:separator/>
      </w:r>
    </w:p>
  </w:footnote>
  <w:footnote w:type="continuationSeparator" w:id="0">
    <w:p w14:paraId="4A97D52B" w14:textId="77777777" w:rsidR="00334C7E" w:rsidRDefault="00334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D7721" w14:textId="77777777" w:rsidR="008E2E91" w:rsidRDefault="007F7E66" w:rsidP="00482CA3">
    <w:pPr>
      <w:pStyle w:val="Cabealho"/>
      <w:tabs>
        <w:tab w:val="left" w:pos="5955"/>
        <w:tab w:val="left" w:pos="6525"/>
      </w:tabs>
    </w:pPr>
    <w:r>
      <w:tab/>
    </w:r>
    <w:r>
      <w:rPr>
        <w:rFonts w:cs="Arial"/>
        <w:b/>
        <w:noProof/>
        <w:sz w:val="27"/>
        <w:szCs w:val="27"/>
        <w:lang w:eastAsia="pt-BR"/>
      </w:rPr>
      <w:drawing>
        <wp:inline distT="0" distB="0" distL="0" distR="0" wp14:anchorId="2E9BFF69" wp14:editId="31A229B3">
          <wp:extent cx="1590040" cy="723265"/>
          <wp:effectExtent l="19050" t="0" r="0" b="0"/>
          <wp:docPr id="2" name="Imagem 1" descr="Logo do SA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do SAA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040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</w:p>
  <w:p w14:paraId="11F020FB" w14:textId="77777777" w:rsidR="008E2E91" w:rsidRDefault="002F6007" w:rsidP="00482CA3">
    <w:pPr>
      <w:pStyle w:val="Cabealho"/>
    </w:pPr>
  </w:p>
  <w:p w14:paraId="442DF78E" w14:textId="77777777" w:rsidR="008E2E91" w:rsidRDefault="002F6007" w:rsidP="00482CA3">
    <w:pPr>
      <w:pStyle w:val="Cabealho"/>
    </w:pPr>
  </w:p>
  <w:p w14:paraId="327EC92B" w14:textId="77777777" w:rsidR="008E2E91" w:rsidRDefault="002F60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4B8F41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53880"/>
    <w:multiLevelType w:val="hybridMultilevel"/>
    <w:tmpl w:val="A3F8F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910F9"/>
    <w:multiLevelType w:val="hybridMultilevel"/>
    <w:tmpl w:val="B9CA0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91CD6"/>
    <w:multiLevelType w:val="multilevel"/>
    <w:tmpl w:val="E2A2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6254F"/>
    <w:multiLevelType w:val="multilevel"/>
    <w:tmpl w:val="B4CEBF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upperLetter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C8168FE"/>
    <w:multiLevelType w:val="hybridMultilevel"/>
    <w:tmpl w:val="36780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431F54"/>
    <w:multiLevelType w:val="hybridMultilevel"/>
    <w:tmpl w:val="0562DC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37CFB"/>
    <w:multiLevelType w:val="hybridMultilevel"/>
    <w:tmpl w:val="2BE0AB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66"/>
    <w:rsid w:val="00063560"/>
    <w:rsid w:val="00070305"/>
    <w:rsid w:val="0010704C"/>
    <w:rsid w:val="00191C93"/>
    <w:rsid w:val="001E203C"/>
    <w:rsid w:val="00267693"/>
    <w:rsid w:val="002B6564"/>
    <w:rsid w:val="002D2959"/>
    <w:rsid w:val="002D54A7"/>
    <w:rsid w:val="002F6007"/>
    <w:rsid w:val="00304829"/>
    <w:rsid w:val="00334C7E"/>
    <w:rsid w:val="00335FFA"/>
    <w:rsid w:val="0033706B"/>
    <w:rsid w:val="00337456"/>
    <w:rsid w:val="003817DD"/>
    <w:rsid w:val="003D6949"/>
    <w:rsid w:val="003F06A5"/>
    <w:rsid w:val="003F77C8"/>
    <w:rsid w:val="004342B9"/>
    <w:rsid w:val="00470A21"/>
    <w:rsid w:val="00475D6C"/>
    <w:rsid w:val="005343C0"/>
    <w:rsid w:val="00591B9F"/>
    <w:rsid w:val="005C1A2D"/>
    <w:rsid w:val="00645C23"/>
    <w:rsid w:val="006B7484"/>
    <w:rsid w:val="006F6038"/>
    <w:rsid w:val="0070451D"/>
    <w:rsid w:val="007234C7"/>
    <w:rsid w:val="00742177"/>
    <w:rsid w:val="007432B0"/>
    <w:rsid w:val="007944A9"/>
    <w:rsid w:val="007B0CA3"/>
    <w:rsid w:val="007B6DB4"/>
    <w:rsid w:val="007C47C1"/>
    <w:rsid w:val="007F54B5"/>
    <w:rsid w:val="007F7E66"/>
    <w:rsid w:val="008014C4"/>
    <w:rsid w:val="008315AD"/>
    <w:rsid w:val="00843907"/>
    <w:rsid w:val="00880853"/>
    <w:rsid w:val="008E5D1A"/>
    <w:rsid w:val="00902F98"/>
    <w:rsid w:val="00957BA5"/>
    <w:rsid w:val="00975671"/>
    <w:rsid w:val="0098635E"/>
    <w:rsid w:val="009A054E"/>
    <w:rsid w:val="009F3A62"/>
    <w:rsid w:val="00A144EB"/>
    <w:rsid w:val="00AD27AA"/>
    <w:rsid w:val="00B164F4"/>
    <w:rsid w:val="00B35DFD"/>
    <w:rsid w:val="00B429B3"/>
    <w:rsid w:val="00B878E9"/>
    <w:rsid w:val="00BB563D"/>
    <w:rsid w:val="00BD4036"/>
    <w:rsid w:val="00C37FD3"/>
    <w:rsid w:val="00C404AD"/>
    <w:rsid w:val="00C45895"/>
    <w:rsid w:val="00C607BB"/>
    <w:rsid w:val="00CC69DE"/>
    <w:rsid w:val="00D8602F"/>
    <w:rsid w:val="00DC65ED"/>
    <w:rsid w:val="00DD0199"/>
    <w:rsid w:val="00E806A7"/>
    <w:rsid w:val="00F029DC"/>
    <w:rsid w:val="00F060FD"/>
    <w:rsid w:val="00F162B2"/>
    <w:rsid w:val="00F90E06"/>
    <w:rsid w:val="00FB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CF50A"/>
  <w15:docId w15:val="{AB803A63-E776-40CC-B964-C4F6C3B6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F7E66"/>
    <w:pPr>
      <w:widowControl w:val="0"/>
      <w:spacing w:after="0" w:line="240" w:lineRule="auto"/>
    </w:pPr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7F7E66"/>
    <w:pPr>
      <w:ind w:left="238"/>
      <w:jc w:val="both"/>
    </w:pPr>
    <w:rPr>
      <w:rFonts w:cs="Times New Roman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7F7E66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7F7E66"/>
    <w:rPr>
      <w:rFonts w:ascii="Arial" w:eastAsia="Arial" w:hAnsi="Arial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7F7E66"/>
    <w:pPr>
      <w:tabs>
        <w:tab w:val="center" w:pos="4252"/>
        <w:tab w:val="right" w:pos="8504"/>
      </w:tabs>
    </w:pPr>
    <w:rPr>
      <w:rFonts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7F7E66"/>
    <w:rPr>
      <w:rFonts w:ascii="Arial" w:eastAsia="Arial" w:hAnsi="Arial" w:cs="Times New Roman"/>
      <w:sz w:val="20"/>
      <w:szCs w:val="20"/>
    </w:rPr>
  </w:style>
  <w:style w:type="character" w:customStyle="1" w:styleId="PargrafodaListaChar">
    <w:name w:val="Parágrafo da Lista Char"/>
    <w:link w:val="PargrafodaLista"/>
    <w:uiPriority w:val="1"/>
    <w:locked/>
    <w:rsid w:val="007F7E66"/>
    <w:rPr>
      <w:rFonts w:ascii="Arial" w:eastAsia="Arial" w:hAnsi="Arial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7E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66"/>
    <w:rPr>
      <w:rFonts w:ascii="Tahoma" w:eastAsia="Arial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91C93"/>
    <w:pPr>
      <w:autoSpaceDE w:val="0"/>
      <w:autoSpaceDN w:val="0"/>
    </w:pPr>
    <w:rPr>
      <w:rFonts w:ascii="Times New Roman" w:eastAsia="Times New Roman" w:hAnsi="Times New Roman" w:cs="Times New Roman"/>
      <w:lang w:val="pt-PT"/>
    </w:rPr>
  </w:style>
  <w:style w:type="paragraph" w:styleId="Commarcadores">
    <w:name w:val="List Bullet"/>
    <w:basedOn w:val="Normal"/>
    <w:uiPriority w:val="99"/>
    <w:unhideWhenUsed/>
    <w:rsid w:val="007432B0"/>
    <w:pPr>
      <w:numPr>
        <w:numId w:val="2"/>
      </w:numPr>
      <w:contextualSpacing/>
    </w:pPr>
  </w:style>
  <w:style w:type="paragraph" w:customStyle="1" w:styleId="Default">
    <w:name w:val="Default"/>
    <w:rsid w:val="00C458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164F4"/>
    <w:rPr>
      <w:b/>
      <w:bCs/>
    </w:rPr>
  </w:style>
  <w:style w:type="paragraph" w:customStyle="1" w:styleId="pdq2pgselectionanchorcontainer">
    <w:name w:val="pdq2pg_selectionanchorcontainer"/>
    <w:basedOn w:val="Normal"/>
    <w:rsid w:val="005343C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4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875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SAAE Iguatama</cp:lastModifiedBy>
  <cp:revision>5</cp:revision>
  <cp:lastPrinted>2026-08-21T13:31:00Z</cp:lastPrinted>
  <dcterms:created xsi:type="dcterms:W3CDTF">2026-08-11T10:52:00Z</dcterms:created>
  <dcterms:modified xsi:type="dcterms:W3CDTF">2026-08-21T13:31:00Z</dcterms:modified>
</cp:coreProperties>
</file>