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F72E" w14:textId="77777777" w:rsidR="006A53D4" w:rsidRDefault="002265F6">
      <w:pPr>
        <w:keepNext/>
        <w:spacing w:line="240" w:lineRule="auto"/>
        <w:jc w:val="center"/>
      </w:pPr>
      <w:r>
        <w:rPr>
          <w:b/>
          <w:color w:val="000000"/>
        </w:rPr>
        <w:t>ESTUDO TÉCNICO PRELIMINAR – ETP</w:t>
      </w:r>
    </w:p>
    <w:p w14:paraId="7B4F64CB" w14:textId="77777777" w:rsidR="006A53D4" w:rsidRDefault="002265F6">
      <w:pPr>
        <w:keepNext/>
        <w:spacing w:after="60" w:line="240" w:lineRule="auto"/>
        <w:jc w:val="center"/>
      </w:pPr>
      <w:r>
        <w:rPr>
          <w:b/>
          <w:color w:val="000000"/>
        </w:rPr>
        <w:t>CONTRATAÇÃO DIRETA EMERGENCIAL – REPARO DE VEÍCULO</w:t>
      </w:r>
    </w:p>
    <w:p w14:paraId="2FDAABB8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1. IDENTIFICAÇÃO DA DEMANDA</w:t>
      </w:r>
    </w:p>
    <w:p w14:paraId="72FA81F0" w14:textId="77777777" w:rsidR="006A53D4" w:rsidRDefault="002265F6">
      <w:pPr>
        <w:spacing w:after="40"/>
      </w:pPr>
      <w:r>
        <w:rPr>
          <w:b/>
          <w:color w:val="000000"/>
        </w:rPr>
        <w:t xml:space="preserve">Órgão/Entidade: </w:t>
      </w:r>
      <w:r>
        <w:rPr>
          <w:color w:val="000000"/>
        </w:rPr>
        <w:t>Serviço Autônomo de Água e Esgoto – SAAE de Iguatama/MG</w:t>
      </w:r>
    </w:p>
    <w:p w14:paraId="0F57DB10" w14:textId="77777777" w:rsidR="006A53D4" w:rsidRDefault="002265F6">
      <w:pPr>
        <w:spacing w:after="40"/>
      </w:pPr>
      <w:r>
        <w:rPr>
          <w:b/>
          <w:color w:val="000000"/>
        </w:rPr>
        <w:t xml:space="preserve">Setor requisitante: </w:t>
      </w:r>
      <w:r>
        <w:rPr>
          <w:color w:val="000000"/>
        </w:rPr>
        <w:t>Operacional</w:t>
      </w:r>
    </w:p>
    <w:p w14:paraId="387BA67E" w14:textId="77777777" w:rsidR="006A53D4" w:rsidRDefault="002265F6">
      <w:pPr>
        <w:spacing w:after="40"/>
      </w:pPr>
      <w:r>
        <w:rPr>
          <w:b/>
          <w:color w:val="000000"/>
        </w:rPr>
        <w:t xml:space="preserve">Responsável pela demanda: </w:t>
      </w:r>
      <w:r>
        <w:rPr>
          <w:color w:val="000000"/>
        </w:rPr>
        <w:t>Ednei Lopes Camargos</w:t>
      </w:r>
    </w:p>
    <w:p w14:paraId="7AAEF3A8" w14:textId="77777777" w:rsidR="006A53D4" w:rsidRDefault="002265F6">
      <w:pPr>
        <w:spacing w:after="40"/>
      </w:pPr>
      <w:r>
        <w:rPr>
          <w:b/>
          <w:color w:val="000000"/>
        </w:rPr>
        <w:t xml:space="preserve">Veículo: </w:t>
      </w:r>
      <w:r>
        <w:rPr>
          <w:color w:val="000000"/>
        </w:rPr>
        <w:t>Caminhonete Fiat Strada, placa QXJ-7418, ano 2019</w:t>
      </w:r>
    </w:p>
    <w:p w14:paraId="24C6639A" w14:textId="77777777" w:rsidR="006A53D4" w:rsidRDefault="002265F6">
      <w:pPr>
        <w:spacing w:after="80"/>
      </w:pPr>
      <w:r>
        <w:rPr>
          <w:b/>
          <w:color w:val="000000"/>
        </w:rPr>
        <w:t xml:space="preserve">Objeto: </w:t>
      </w:r>
      <w:r>
        <w:rPr>
          <w:color w:val="000000"/>
        </w:rPr>
        <w:t>Contratação direta emergencial de empresa especializada para diagnóstico, fornecimento de peças automotivas, componentes, acessórios e insumos</w:t>
      </w:r>
      <w:r>
        <w:rPr>
          <w:color w:val="000000"/>
        </w:rPr>
        <w:t xml:space="preserve"> necessários, bem como prestação de serviços de manutenção corretiva e reparo do veículo pertencente à frota do SAAE de Iguatama/MG.</w:t>
      </w:r>
    </w:p>
    <w:p w14:paraId="69E7D040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2. FUNDAMENTAÇÃO E FINALIDADE DO ESTUDO</w:t>
      </w:r>
    </w:p>
    <w:p w14:paraId="7D2D2820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 xml:space="preserve">O presente Estudo Técnico Preliminar integra a fase de planejamento da contratação </w:t>
      </w:r>
      <w:r>
        <w:rPr>
          <w:color w:val="000000"/>
        </w:rPr>
        <w:t xml:space="preserve">e foi elaborado a partir do Documento de Formalização da Demanda e do Termo de Referência constantes do processo. Seu objetivo é caracterizar o problema, examinar as soluções disponíveis e demonstrar a viabilidade técnica e econômica da alternativa apta a </w:t>
      </w:r>
      <w:r>
        <w:rPr>
          <w:color w:val="000000"/>
        </w:rPr>
        <w:t>restabelecer, no menor prazo possível, as condições seguras de funcionamento do veículo.</w:t>
      </w:r>
    </w:p>
    <w:p w14:paraId="48693DA6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elaboração observa, especialmente, os arts. 18, 23, 72 e 75, inciso VIII, da Lei Federal nº 14.133/2021. A utilização da dispensa emergencial dependerá da comprovaçã</w:t>
      </w:r>
      <w:r>
        <w:rPr>
          <w:color w:val="000000"/>
        </w:rPr>
        <w:t>o, nos autos, da situação concreta de urgência, do risco de prejuízo ou de comprometimento da continuidade dos serviços públicos, da limitação do objeto ao estritamente necessário e do atendimento aos demais requisitos da contratação direta.</w:t>
      </w:r>
    </w:p>
    <w:p w14:paraId="086EE40C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Na hipótese do</w:t>
      </w:r>
      <w:r>
        <w:rPr>
          <w:color w:val="000000"/>
        </w:rPr>
        <w:t xml:space="preserve"> art. 75, inciso VIII, somente poderão ser abrangidos os bens necessários ao atendimento da situação emergencial e os serviços que possam ser concluídos no prazo legal máximo contado da ocorrência da emergência, sendo vedadas a prorrogação indevida e a rec</w:t>
      </w:r>
      <w:r>
        <w:rPr>
          <w:color w:val="000000"/>
        </w:rPr>
        <w:t>ontratação fundada na mesma situação, sem prejuízo da adoção, neste caso, do prazo de execução significativamente menor previsto no Termo de Referência.</w:t>
      </w:r>
    </w:p>
    <w:p w14:paraId="212F5290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lastRenderedPageBreak/>
        <w:t>3. DESCRIÇÃO DA NECESSIDADE DA CONTRATAÇÃO</w:t>
      </w:r>
    </w:p>
    <w:p w14:paraId="2F7F2C9D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caminhonete Fiat Strada, placa QXJ-7418, ano 2019, integra</w:t>
      </w:r>
      <w:r>
        <w:rPr>
          <w:color w:val="000000"/>
        </w:rPr>
        <w:t xml:space="preserve"> a frota do SAAE e atende o setor operacional. O veículo é utilizado no deslocamento de servidores, atendimento de ocorrências, fiscalização, coleta de amostras e transporte de ferramentas, peças, materiais e equipamentos necessários à manutenção dos siste</w:t>
      </w:r>
      <w:r>
        <w:rPr>
          <w:color w:val="000000"/>
        </w:rPr>
        <w:t>mas de abastecimento de água e esgotamento sanitário.</w:t>
      </w:r>
    </w:p>
    <w:p w14:paraId="3CDF55C2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Sua indisponibilidade reduz a capacidade de resposta das equipes, dificulta o atendimento das demandas da população e pode comprometer a continuidade e a eficiência de serviços públicos essenciais. A pe</w:t>
      </w:r>
      <w:r>
        <w:rPr>
          <w:color w:val="000000"/>
        </w:rPr>
        <w:t>rmanência do veículo sem reparo também pode agravar o defeito, elevar os custos futuros e aumentar os riscos relacionados à segurança dos servidores e à conservação do patrimônio público.</w:t>
      </w:r>
    </w:p>
    <w:p w14:paraId="5EE9BB55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necessidade administrativa consiste, portanto, em identificar tecn</w:t>
      </w:r>
      <w:r>
        <w:rPr>
          <w:color w:val="000000"/>
        </w:rPr>
        <w:t>icamente a falha, substituir somente as peças e insumos indispensáveis e executar os serviços corretivos capazes de recompor a segurança, a confiabilidade e a disponibilidade operacional do veículo, evitando intervenções alheias à situação emergencial.</w:t>
      </w:r>
    </w:p>
    <w:p w14:paraId="47C48D23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 xml:space="preserve">4. </w:t>
      </w:r>
      <w:r>
        <w:rPr>
          <w:b/>
          <w:color w:val="000000"/>
        </w:rPr>
        <w:t>ALINHAMENTO COM O PLANEJAMENTO DA ADMINISTRAÇÃO</w:t>
      </w:r>
    </w:p>
    <w:p w14:paraId="5A6748B6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Os documentos anexos não informam a existência de Plano de Contratações Anual nem demonstram previsão específica desta contratação. Por se tratar de reparo corretivo decorrente de falha superveniente e de nec</w:t>
      </w:r>
      <w:r>
        <w:rPr>
          <w:color w:val="000000"/>
        </w:rPr>
        <w:t xml:space="preserve">essidade imediata, a demanda possui natureza não programável. Caso o SAAE possua Plano de Contratações Anual, o setor competente deverá registrar nos autos a compatibilidade da medida com o planejamento institucional ou justificar formalmente sua inclusão </w:t>
      </w:r>
      <w:r>
        <w:rPr>
          <w:color w:val="000000"/>
        </w:rPr>
        <w:t>superveniente.</w:t>
      </w:r>
    </w:p>
    <w:p w14:paraId="475D5585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contratação está alinhada às atribuições institucionais do SAAE, pois busca preservar a capacidade logística necessária à operação e à manutenção dos serviços de água e esgoto, devendo ser compatibilizada com a disponibilidade orçamentária</w:t>
      </w:r>
      <w:r>
        <w:rPr>
          <w:color w:val="000000"/>
        </w:rPr>
        <w:t xml:space="preserve"> antes da assunção da despesa.</w:t>
      </w:r>
    </w:p>
    <w:p w14:paraId="62A69C44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5. REQUISITOS DA CONTRATAÇÃO</w:t>
      </w:r>
    </w:p>
    <w:p w14:paraId="2CC5CB73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Capacidade técnica e operacional.</w:t>
      </w:r>
      <w:r>
        <w:rPr>
          <w:color w:val="000000"/>
        </w:rPr>
        <w:t xml:space="preserve"> A futura contratada deverá atuar no ramo de manutenção automotiva e dispor de oficina, ferramentas, equipamentos </w:t>
      </w:r>
      <w:r>
        <w:rPr>
          <w:color w:val="000000"/>
        </w:rPr>
        <w:lastRenderedPageBreak/>
        <w:t xml:space="preserve">e profissionais qualificados para diagnosticar e </w:t>
      </w:r>
      <w:r>
        <w:rPr>
          <w:color w:val="000000"/>
        </w:rPr>
        <w:t>reparar veículo de categoria compatível.</w:t>
      </w:r>
    </w:p>
    <w:p w14:paraId="3B1AC016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Diagnóstico e orçamento.</w:t>
      </w:r>
      <w:r>
        <w:rPr>
          <w:color w:val="000000"/>
        </w:rPr>
        <w:t xml:space="preserve"> Antes do início da execução, deverá ser apresentado diagnóstico técnico e orçamento discriminado, com identificação do veículo, defeito constatado, peças e insumos, quantidades, valores unit</w:t>
      </w:r>
      <w:r>
        <w:rPr>
          <w:color w:val="000000"/>
        </w:rPr>
        <w:t>ários e totais, mão de obra, prazo de conclusão e garantias.</w:t>
      </w:r>
    </w:p>
    <w:p w14:paraId="0C47E682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Qualidade das peças.</w:t>
      </w:r>
      <w:r>
        <w:rPr>
          <w:color w:val="000000"/>
        </w:rPr>
        <w:t xml:space="preserve"> As peças deverão ser novas, sem uso, originais, genuínas ou de primeira linha, compatíveis com o veículo e com as especificações do fabricante. Não serão admitidas peças usad</w:t>
      </w:r>
      <w:r>
        <w:rPr>
          <w:color w:val="000000"/>
        </w:rPr>
        <w:t>as, recondicionadas, remanufaturadas ou que comprometam a segurança e a vida útil do bem.</w:t>
      </w:r>
    </w:p>
    <w:p w14:paraId="3D62CCE3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Autorização prévia.</w:t>
      </w:r>
      <w:r>
        <w:rPr>
          <w:color w:val="000000"/>
        </w:rPr>
        <w:t xml:space="preserve"> Somente poderão ser executados serviços e fornecidas peças previamente autorizados pelo SAAE. Eventual necessidade adicional identificada após a d</w:t>
      </w:r>
      <w:r>
        <w:rPr>
          <w:color w:val="000000"/>
        </w:rPr>
        <w:t>esmontagem deverá ser tecnicamente justificada, orçada e formalmente aprovada antes da execução.</w:t>
      </w:r>
    </w:p>
    <w:p w14:paraId="125AFB22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Prazo.</w:t>
      </w:r>
      <w:r>
        <w:rPr>
          <w:color w:val="000000"/>
        </w:rPr>
        <w:t xml:space="preserve"> O reparo deverá ser concluído no menor prazo tecnicamente possível, preferencialmente em até 05 (cinco) dias úteis, contados da emissão da Ordem de Serviço ou instrumento equivalente, ressalvada complexidade devidamente demonstrada e aceita pela fiscaliza</w:t>
      </w:r>
      <w:r>
        <w:rPr>
          <w:color w:val="000000"/>
        </w:rPr>
        <w:t>ção.</w:t>
      </w:r>
    </w:p>
    <w:p w14:paraId="4760F296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Garantia e recebimento.</w:t>
      </w:r>
      <w:r>
        <w:rPr>
          <w:color w:val="000000"/>
        </w:rPr>
        <w:t xml:space="preserve"> Os serviços deverão possuir garantia mínima de 90 (noventa) dias, sem prejuízo de prazo superior ofertado ou previsto pelo fabricante. O recebimento dependerá da conferência dos itens, relatório final, teste de funcionamento e </w:t>
      </w:r>
      <w:r>
        <w:rPr>
          <w:color w:val="000000"/>
        </w:rPr>
        <w:t>atesto do fiscal.</w:t>
      </w:r>
    </w:p>
    <w:p w14:paraId="6D4736E9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Habilitação mínima.</w:t>
      </w:r>
      <w:r>
        <w:rPr>
          <w:color w:val="000000"/>
        </w:rPr>
        <w:t xml:space="preserve"> Deverão ser comprovadas habilitação jurídica, regularidade fiscal, trabalhista e perante o FGTS e qualificação técnica compatível, sem exigências excessivas para a natureza e o vulto da contratação.</w:t>
      </w:r>
    </w:p>
    <w:p w14:paraId="6012815A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Responsabilidade am</w:t>
      </w:r>
      <w:r>
        <w:rPr>
          <w:b/>
          <w:color w:val="000000"/>
        </w:rPr>
        <w:t>biental.</w:t>
      </w:r>
      <w:r>
        <w:rPr>
          <w:color w:val="000000"/>
        </w:rPr>
        <w:t xml:space="preserve"> A contratada deverá promover destinação ambientalmente adequada de óleos, filtros, fluidos, baterias, pneus, peças e demais resíduos automotivos, quando aplicável, mantendo evidências sempre que solicitadas.</w:t>
      </w:r>
    </w:p>
    <w:p w14:paraId="40F94B83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lastRenderedPageBreak/>
        <w:t>6. ESTIMATIVA DAS QUANTIDADES E MEMÓRIA</w:t>
      </w:r>
      <w:r>
        <w:rPr>
          <w:b/>
          <w:color w:val="000000"/>
        </w:rPr>
        <w:t xml:space="preserve"> DE CÁLCULO</w:t>
      </w:r>
    </w:p>
    <w:p w14:paraId="36D2B70F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necessidade corresponde ao reparo de 01 (um) veículo. Como se trata de manutenção corretiva, a quantidade definitiva de peças, insumos e horas de mão de obra somente poderá ser apurada após diagnóstico técnico. A memória de cálculo deverá vin</w:t>
      </w:r>
      <w:r>
        <w:rPr>
          <w:color w:val="000000"/>
        </w:rPr>
        <w:t>cular cada item ao defeito identificado e ao orçamento aprovado, vedada a contratação de quantitativos estimados sem suporte técnico.</w:t>
      </w:r>
    </w:p>
    <w:tbl>
      <w:tblPr>
        <w:tblStyle w:val="Tabelacomgrade"/>
        <w:tblW w:w="873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600"/>
        <w:gridCol w:w="3300"/>
        <w:gridCol w:w="1000"/>
        <w:gridCol w:w="3830"/>
      </w:tblGrid>
      <w:tr w:rsidR="006A53D4" w14:paraId="4A25920D" w14:textId="77777777">
        <w:trPr>
          <w:tblHeader/>
        </w:trPr>
        <w:tc>
          <w:tcPr>
            <w:tcW w:w="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58574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20"/>
              </w:rPr>
              <w:t>Item</w:t>
            </w:r>
          </w:p>
        </w:tc>
        <w:tc>
          <w:tcPr>
            <w:tcW w:w="33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D8629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20"/>
              </w:rPr>
              <w:t>Componente da solução</w:t>
            </w:r>
          </w:p>
        </w:tc>
        <w:tc>
          <w:tcPr>
            <w:tcW w:w="10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0B6A0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20"/>
              </w:rPr>
              <w:t>Unidade</w:t>
            </w:r>
          </w:p>
        </w:tc>
        <w:tc>
          <w:tcPr>
            <w:tcW w:w="383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AE8E6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20"/>
              </w:rPr>
              <w:t>Quantidade/critério</w:t>
            </w:r>
          </w:p>
        </w:tc>
      </w:tr>
      <w:tr w:rsidR="006A53D4" w14:paraId="4F5186AD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0D60A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004E5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20"/>
              </w:rPr>
              <w:t>Diagnóstico técnico do veículo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C86EB4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serviço</w:t>
            </w:r>
          </w:p>
        </w:tc>
        <w:tc>
          <w:tcPr>
            <w:tcW w:w="3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BBAFF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 xml:space="preserve">01, referente à </w:t>
            </w:r>
            <w:r>
              <w:rPr>
                <w:color w:val="000000"/>
                <w:sz w:val="20"/>
              </w:rPr>
              <w:t>caminhonete indicada</w:t>
            </w:r>
          </w:p>
        </w:tc>
      </w:tr>
      <w:tr w:rsidR="006A53D4" w14:paraId="3BFA01A9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A883FA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BBB3A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20"/>
              </w:rPr>
              <w:t>Mão de obra de manutenção corretiva e reparo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A7CC3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serviço</w:t>
            </w:r>
          </w:p>
        </w:tc>
        <w:tc>
          <w:tcPr>
            <w:tcW w:w="3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0EC68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Conforme diagnóstico e orçamento aprovado</w:t>
            </w:r>
          </w:p>
        </w:tc>
      </w:tr>
      <w:tr w:rsidR="006A53D4" w14:paraId="4317FBBF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E8CDC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E8CF2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20"/>
              </w:rPr>
              <w:t>Peças, componentes, acessórios, lubrificantes, filtros, fluidos e materiais correlatos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1DC29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unidade</w:t>
            </w:r>
          </w:p>
        </w:tc>
        <w:tc>
          <w:tcPr>
            <w:tcW w:w="3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7D15E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Somente os itens indispensáveis, confor</w:t>
            </w:r>
            <w:r>
              <w:rPr>
                <w:color w:val="000000"/>
                <w:sz w:val="20"/>
              </w:rPr>
              <w:t>me diagnóstico</w:t>
            </w:r>
          </w:p>
        </w:tc>
      </w:tr>
      <w:tr w:rsidR="006A53D4" w14:paraId="065D34A4" w14:textId="77777777">
        <w:tc>
          <w:tcPr>
            <w:tcW w:w="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1A276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6234B3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20"/>
              </w:rPr>
              <w:t>Teste final e relatório dos serviços executados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C9AD6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serviço</w:t>
            </w:r>
          </w:p>
        </w:tc>
        <w:tc>
          <w:tcPr>
            <w:tcW w:w="3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CB51F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20"/>
              </w:rPr>
              <w:t>01, ao término do reparo</w:t>
            </w:r>
          </w:p>
        </w:tc>
      </w:tr>
    </w:tbl>
    <w:p w14:paraId="40B92AE7" w14:textId="77777777" w:rsidR="006A53D4" w:rsidRDefault="006A53D4">
      <w:pPr>
        <w:spacing w:after="40"/>
      </w:pPr>
    </w:p>
    <w:p w14:paraId="1AAFCA05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7. LEVANTAMENTO DE MERCADO E ANÁLISE DAS ALTERNATIVAS</w:t>
      </w:r>
    </w:p>
    <w:p w14:paraId="64E5DD15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Alternativa 1 – execução com meios próprios.</w:t>
      </w:r>
      <w:r>
        <w:rPr>
          <w:color w:val="000000"/>
        </w:rPr>
        <w:t xml:space="preserve"> Não se mostra adequada diante da ausência, nos documentos analisados, de indicação de oficina estruturada, ferramental especializado, estoque de peças e equipe técnica própria apta a realizar o diagnóstico e o reparo. A improvisação da execução poderia am</w:t>
      </w:r>
      <w:r>
        <w:rPr>
          <w:color w:val="000000"/>
        </w:rPr>
        <w:t>pliar o prazo e os riscos de falha.</w:t>
      </w:r>
    </w:p>
    <w:p w14:paraId="615F6277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Alternativa 2 – aguardar procedimento licitatório ordinário ou contrato continuado de manutenção.</w:t>
      </w:r>
      <w:r>
        <w:rPr>
          <w:color w:val="000000"/>
        </w:rPr>
        <w:t xml:space="preserve"> É solução recomendável para necessidades futuras e programáveis da frota, mas não atende, isoladamente, à necessidade imed</w:t>
      </w:r>
      <w:r>
        <w:rPr>
          <w:color w:val="000000"/>
        </w:rPr>
        <w:t>iata já caracterizada, pois manteria o veículo indisponível durante a tramitação do procedimento.</w:t>
      </w:r>
    </w:p>
    <w:p w14:paraId="23516864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Alternativa 3 – locação temporária ou remanejamento de outro veículo.</w:t>
      </w:r>
      <w:r>
        <w:rPr>
          <w:color w:val="000000"/>
        </w:rPr>
        <w:t xml:space="preserve"> Pode reduzir parcialmente o impacto operacional, se houver veículo disponível e adequado</w:t>
      </w:r>
      <w:r>
        <w:rPr>
          <w:color w:val="000000"/>
        </w:rPr>
        <w:t>, mas não elimina a necessidade de reparar o patrimônio existente e pode gerar custo adicional. O remanejamento deve ser avaliado apenas como medida contingencial durante o período estritamente necessário.</w:t>
      </w:r>
    </w:p>
    <w:p w14:paraId="051E9328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lastRenderedPageBreak/>
        <w:t xml:space="preserve">Alternativa 4 – contratação direta emergencial de </w:t>
      </w:r>
      <w:r>
        <w:rPr>
          <w:b/>
          <w:color w:val="000000"/>
        </w:rPr>
        <w:t>oficina especializada, com fornecimento de peças e execução integrada.</w:t>
      </w:r>
      <w:r>
        <w:rPr>
          <w:color w:val="000000"/>
        </w:rPr>
        <w:t xml:space="preserve"> É a solução que melhor atende à urgência descrita, desde que a situação emergencial seja comprovada, os preços sejam compatíveis com o mercado e o objeto permaneça limitado ao diagnósti</w:t>
      </w:r>
      <w:r>
        <w:rPr>
          <w:color w:val="000000"/>
        </w:rPr>
        <w:t>co e aos itens indispensáveis ao retorno seguro do veículo.</w:t>
      </w:r>
    </w:p>
    <w:p w14:paraId="01001C4F" w14:textId="77777777" w:rsidR="006A53D4" w:rsidRDefault="002265F6">
      <w:pPr>
        <w:spacing w:after="80"/>
        <w:ind w:firstLine="706"/>
        <w:jc w:val="both"/>
      </w:pPr>
      <w:r>
        <w:rPr>
          <w:b/>
          <w:color w:val="000000"/>
        </w:rPr>
        <w:t>Conclusão do levantamento.</w:t>
      </w:r>
      <w:r>
        <w:rPr>
          <w:color w:val="000000"/>
        </w:rPr>
        <w:t xml:space="preserve"> A alternativa 4 apresenta maior adequação técnica e operacional ao caso concreto, pois concentra a responsabilidade pelo diagnóstico, compatibilidade das peças, instalaç</w:t>
      </w:r>
      <w:r>
        <w:rPr>
          <w:color w:val="000000"/>
        </w:rPr>
        <w:t>ão, testes e garantia, reduzindo o tempo de paralisação e os riscos de conflito entre fornecedores.</w:t>
      </w:r>
    </w:p>
    <w:p w14:paraId="7C4AADB4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8. DESCRIÇÃO DA SOLUÇÃO COMO UM TODO</w:t>
      </w:r>
    </w:p>
    <w:p w14:paraId="57F6DCA2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solução consiste na contratação de empresa especializada para realizar diagnóstico técnico, elaborar orçamento detalh</w:t>
      </w:r>
      <w:r>
        <w:rPr>
          <w:color w:val="000000"/>
        </w:rPr>
        <w:t>ado, fornecer peças e insumos autorizados, executar os serviços de manutenção corretiva, efetuar os testes necessários e entregar a caminhonete Fiat Strada, placa QXJ-7418, em condições seguras de funcionamento.</w:t>
      </w:r>
    </w:p>
    <w:p w14:paraId="347B1D2D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execução poderá abranger mecânica em geral</w:t>
      </w:r>
      <w:r>
        <w:rPr>
          <w:color w:val="000000"/>
        </w:rPr>
        <w:t xml:space="preserve">, motor, câmbio, embreagem, freios, suspensão, direção, arrefecimento, escapamento, ar-condicionado, sistemas elétrico e eletrônico, injeção, troca de óleo, filtros, lubrificantes e fluidos, alinhamento, balanceamento, borracharia, solda, torno, funilaria </w:t>
      </w:r>
      <w:r>
        <w:rPr>
          <w:color w:val="000000"/>
        </w:rPr>
        <w:t>ou pintura, exclusivamente quando o diagnóstico demonstrar a indispensabilidade do item ao reparo emergencial.</w:t>
      </w:r>
    </w:p>
    <w:p w14:paraId="721B1785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 xml:space="preserve">A empresa permanecerá responsável pela compatibilidade das peças, qualidade da mão de obra, guarda do veículo, cumprimento dos prazos e correção </w:t>
      </w:r>
      <w:r>
        <w:rPr>
          <w:color w:val="000000"/>
        </w:rPr>
        <w:t>de falhas durante a garantia. Ao final, deverá apresentar relatório com diagnóstico, serviços realizados, peças substituídas, testes, garantias e recomendações técnicas.</w:t>
      </w:r>
    </w:p>
    <w:p w14:paraId="146230CC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9. ESTIMATIVA DO VALOR DA CONTRATAÇÃO</w:t>
      </w:r>
    </w:p>
    <w:p w14:paraId="15F6AFBE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Os documentos disponibilizados não contêm diagnó</w:t>
      </w:r>
      <w:r>
        <w:rPr>
          <w:color w:val="000000"/>
        </w:rPr>
        <w:t xml:space="preserve">stico conclusivo, relação fechada de peças, memória de cálculo financeira ou valor estimado. Assim, não é tecnicamente seguro estabelecer neste ETP um montante sem </w:t>
      </w:r>
      <w:r>
        <w:rPr>
          <w:color w:val="000000"/>
        </w:rPr>
        <w:lastRenderedPageBreak/>
        <w:t>suporte documental. A estimativa deverá ser concluída antes da autorização da contratação, c</w:t>
      </w:r>
      <w:r>
        <w:rPr>
          <w:color w:val="000000"/>
        </w:rPr>
        <w:t>om base no diagnóstico, nos quantitativos efetivos e em pesquisa compatível com o art. 23 da Lei nº 14.133/2021.</w:t>
      </w:r>
    </w:p>
    <w:p w14:paraId="33C0D741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pesquisa poderá combinar cotações com empresas do ramo, contratações similares, bancos públicos de preços, PNCP, tabelas de fabricantes, sist</w:t>
      </w:r>
      <w:r>
        <w:rPr>
          <w:color w:val="000000"/>
        </w:rPr>
        <w:t>emas referenciais de peças e serviços automotivos e outros parâmetros idôneos. O mapa de preços deverá separar, sempre que possível, peças, insumos e mão de obra e demonstrar a compatibilidade do valor escolhido com o mercado.</w:t>
      </w:r>
    </w:p>
    <w:p w14:paraId="080E9A2E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Caso a urgência ou a especifi</w:t>
      </w:r>
      <w:r>
        <w:rPr>
          <w:color w:val="000000"/>
        </w:rPr>
        <w:t>cidade do diagnóstico inviabilize a obtenção de múltiplas referências para algum item, a situação deverá ser motivada, e o potencial contratado deverá demonstrar previamente a compatibilidade do preço por documentos idôneos, sem prejuízo da justificativa d</w:t>
      </w:r>
      <w:r>
        <w:rPr>
          <w:color w:val="000000"/>
        </w:rPr>
        <w:t>a escolha do fornecedor e da disponibilidade orçamentária.</w:t>
      </w:r>
    </w:p>
    <w:p w14:paraId="333D87B7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10. JUSTIFICATIVA PARA O NÃO PARCELAMENTO</w:t>
      </w:r>
    </w:p>
    <w:p w14:paraId="5A8C4960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Não se recomenda o parcelamento do objeto entre fornecedores distintos. O diagnóstico, a escolha das peças, a instalação, os ajustes e os testes finais são</w:t>
      </w:r>
      <w:r>
        <w:rPr>
          <w:color w:val="000000"/>
        </w:rPr>
        <w:t xml:space="preserve"> tecnicamente interdependentes e exigem responsabilidade única pela funcionalidade e pela garantia do reparo. A divisão poderia gerar incompatibilidades, controvérsias sobre a origem de falhas, duplicidade de deslocamentos e ampliação do tempo de indisponi</w:t>
      </w:r>
      <w:r>
        <w:rPr>
          <w:color w:val="000000"/>
        </w:rPr>
        <w:t>bilidade.</w:t>
      </w:r>
    </w:p>
    <w:p w14:paraId="52E7D62B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proposta e a nota fiscal deverão, contudo, discriminar peças, insumos e mão de obra para assegurar transparência, fiscalização e controle do preço, sem que essa separação documental implique fracionamento da responsabilidade contratual.</w:t>
      </w:r>
    </w:p>
    <w:p w14:paraId="231017D9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 xml:space="preserve">11. </w:t>
      </w:r>
      <w:r>
        <w:rPr>
          <w:b/>
          <w:color w:val="000000"/>
        </w:rPr>
        <w:t>RESULTADOS PRETENDIDOS</w:t>
      </w:r>
    </w:p>
    <w:p w14:paraId="3B6FACB6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Com a contratação, pretende-se restabelecer a disponibilidade operacional do veículo; reduzir o tempo de paralisação; assegurar condições de segurança aos servidores e terceiros; evitar o agravamento do dano e o aumento do custo; pre</w:t>
      </w:r>
      <w:r>
        <w:rPr>
          <w:color w:val="000000"/>
        </w:rPr>
        <w:t xml:space="preserve">servar o patrimônio público; melhorar o aproveitamento das equipes e dos </w:t>
      </w:r>
      <w:r>
        <w:rPr>
          <w:color w:val="000000"/>
        </w:rPr>
        <w:lastRenderedPageBreak/>
        <w:t>recursos materiais; e manter a continuidade das atividades de abastecimento de água e esgotamento sanitário apoiadas pela frota.</w:t>
      </w:r>
    </w:p>
    <w:p w14:paraId="46418388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economicidade deverá ser aferida pelo custo total da</w:t>
      </w:r>
      <w:r>
        <w:rPr>
          <w:color w:val="000000"/>
        </w:rPr>
        <w:t xml:space="preserve"> solução, considerando preço, prazo de atendimento, qualidade e procedência das peças, garantia, risco de retrabalho e impacto operacional da indisponibilidade, e não somente pelo menor valor nominal.</w:t>
      </w:r>
    </w:p>
    <w:p w14:paraId="5A5FC1D6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12. PROVIDÊNCIAS PRÉVIAS À CONTRATAÇÃO</w:t>
      </w:r>
    </w:p>
    <w:p w14:paraId="269C08E2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Antes da contrat</w:t>
      </w:r>
      <w:r>
        <w:rPr>
          <w:color w:val="000000"/>
        </w:rPr>
        <w:t>ação, o SAAE deverá juntar relatório ou diagnóstico do defeito; registrar a data e as circunstâncias que caracterizam a urgência; delimitar as peças e os serviços indispensáveis; realizar a pesquisa e a justificativa de preços; demonstrar a disponibilidade</w:t>
      </w:r>
      <w:r>
        <w:rPr>
          <w:color w:val="000000"/>
        </w:rPr>
        <w:t xml:space="preserve"> orçamentária; verificar a habilitação mínima; justificar a escolha do fornecedor; obter a autorização da autoridade competente; designar fiscal; e emitir Ordem de Serviço ou instrumento equivalente.</w:t>
      </w:r>
    </w:p>
    <w:p w14:paraId="4B0D8D48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O fiscal deverá receber cópia do DFD, deste ETP, do Term</w:t>
      </w:r>
      <w:r>
        <w:rPr>
          <w:color w:val="000000"/>
        </w:rPr>
        <w:t>o de Referência, do orçamento aprovado e da Ordem de Serviço. Não se identifica necessidade de capacitação especializada adicional, sem prejuízo de orientação formal sobre conferência das peças substituídas, acompanhamento do prazo, registro fotográfico qu</w:t>
      </w:r>
      <w:r>
        <w:rPr>
          <w:color w:val="000000"/>
        </w:rPr>
        <w:t>ando útil, teste de funcionamento, recebimento e controle da garantia.</w:t>
      </w:r>
    </w:p>
    <w:p w14:paraId="61F1F26C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Para prevenir novas situações semelhantes, recomenda-se avaliar a implantação de rotina de manutenção preventiva, histórico individual dos veículos, controle de quilometragem e planejam</w:t>
      </w:r>
      <w:r>
        <w:rPr>
          <w:color w:val="000000"/>
        </w:rPr>
        <w:t>ento de contratação ordinária para serviços recorrentes de manutenção da frota.</w:t>
      </w:r>
    </w:p>
    <w:p w14:paraId="19EE0F53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13. CONTRATAÇÕES CORRELATAS OU INTERDEPENDENTES</w:t>
      </w:r>
    </w:p>
    <w:p w14:paraId="5CCEA0D1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 xml:space="preserve">Não foram identificadas, nos documentos analisados, contratações correlatas ou interdependentes indispensáveis à </w:t>
      </w:r>
      <w:r>
        <w:rPr>
          <w:color w:val="000000"/>
        </w:rPr>
        <w:t>execução. Eventuais serviços de guincho ou diagnóstico remunerado somente poderão ser incluídos se necessários, previamente autorizados, tecnicamente justificados e compatíveis com a delimitação emergencial.</w:t>
      </w:r>
    </w:p>
    <w:p w14:paraId="7DFC5E91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lastRenderedPageBreak/>
        <w:t>14. IMPACTOS AMBIENTAIS E MEDIDAS MITIGADORAS</w:t>
      </w:r>
    </w:p>
    <w:p w14:paraId="55C4EF6A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Os</w:t>
      </w:r>
      <w:r>
        <w:rPr>
          <w:color w:val="000000"/>
        </w:rPr>
        <w:t xml:space="preserve"> principais impactos possíveis decorrem da geração de óleo usado, fluidos, filtros, embalagens contaminadas, baterias, pneus, peças metálicas, plásticos e outros resíduos automotivos. A contratada deverá observar a legislação ambiental aplicável, acondicio</w:t>
      </w:r>
      <w:r>
        <w:rPr>
          <w:color w:val="000000"/>
        </w:rPr>
        <w:t>nar os resíduos de forma segura, impedir vazamentos e promover destinação, reciclagem ou logística reversa por operadores autorizados, quando cabível.</w:t>
      </w:r>
    </w:p>
    <w:p w14:paraId="7F219064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As peças removidas deverão ser apresentadas à fiscalização para conferência antes da destinação, salvo im</w:t>
      </w:r>
      <w:r>
        <w:rPr>
          <w:color w:val="000000"/>
        </w:rPr>
        <w:t>possibilidade técnica devidamente registrada. Deve-se priorizar a correção durável do defeito e o uso de componentes compatíveis e de qualidade, reduzindo retrabalho, consumo de recursos e geração precoce de resíduos.</w:t>
      </w:r>
    </w:p>
    <w:p w14:paraId="45AD5931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t>15. ANÁLISE DE RISCOS</w:t>
      </w:r>
    </w:p>
    <w:tbl>
      <w:tblPr>
        <w:tblStyle w:val="Tabelacomgrade"/>
        <w:tblW w:w="873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100"/>
        <w:gridCol w:w="1150"/>
        <w:gridCol w:w="900"/>
        <w:gridCol w:w="4580"/>
      </w:tblGrid>
      <w:tr w:rsidR="006A53D4" w14:paraId="7AF1DA19" w14:textId="77777777">
        <w:trPr>
          <w:tblHeader/>
        </w:trPr>
        <w:tc>
          <w:tcPr>
            <w:tcW w:w="21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39939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18"/>
              </w:rPr>
              <w:t>Risco</w:t>
            </w:r>
          </w:p>
        </w:tc>
        <w:tc>
          <w:tcPr>
            <w:tcW w:w="115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59F32E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18"/>
              </w:rPr>
              <w:t>Prob.</w:t>
            </w:r>
          </w:p>
        </w:tc>
        <w:tc>
          <w:tcPr>
            <w:tcW w:w="9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2EC86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18"/>
              </w:rPr>
              <w:t>Impa</w:t>
            </w:r>
            <w:r>
              <w:rPr>
                <w:b/>
                <w:color w:val="000000"/>
                <w:sz w:val="18"/>
              </w:rPr>
              <w:t>cto</w:t>
            </w:r>
          </w:p>
        </w:tc>
        <w:tc>
          <w:tcPr>
            <w:tcW w:w="458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8AF17" w14:textId="77777777" w:rsidR="006A53D4" w:rsidRDefault="002265F6">
            <w:pPr>
              <w:spacing w:line="240" w:lineRule="auto"/>
              <w:jc w:val="center"/>
            </w:pPr>
            <w:r>
              <w:rPr>
                <w:b/>
                <w:color w:val="000000"/>
                <w:sz w:val="18"/>
              </w:rPr>
              <w:t>Medidas preventivas e de resposta</w:t>
            </w:r>
          </w:p>
        </w:tc>
      </w:tr>
      <w:tr w:rsidR="006A53D4" w14:paraId="009B2911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8DBA2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Diagnóstico incompleto ou incorreto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E94B8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Média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C1988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C4336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Exigir relatório técnico, orçamento discriminado, autorização prévia e teste final.</w:t>
            </w:r>
          </w:p>
        </w:tc>
      </w:tr>
      <w:tr w:rsidR="006A53D4" w14:paraId="538FBCDE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3185D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Inclusão de peças ou serviços desnecessários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A818D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Média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8D463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8D5D3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 xml:space="preserve">Vincular cada item ao </w:t>
            </w:r>
            <w:r>
              <w:rPr>
                <w:color w:val="000000"/>
                <w:sz w:val="18"/>
              </w:rPr>
              <w:t>defeito; conferir peças retiradas; vedar execução sem autorização.</w:t>
            </w:r>
          </w:p>
        </w:tc>
      </w:tr>
      <w:tr w:rsidR="006A53D4" w14:paraId="1AD12EA5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4D79DA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Preço incompatível com o mercado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86B93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Média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3B5E7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62E0B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Realizar pesquisa idônea, mapa comparativo, negociação e justificativa de preço.</w:t>
            </w:r>
          </w:p>
        </w:tc>
      </w:tr>
      <w:tr w:rsidR="006A53D4" w14:paraId="1BAEDD2E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730D4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Atraso na conclusão do reparo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191A64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Média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66550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3998FC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Fixar prazo, acompanh</w:t>
            </w:r>
            <w:r>
              <w:rPr>
                <w:color w:val="000000"/>
                <w:sz w:val="18"/>
              </w:rPr>
              <w:t>ar etapas, exigir comunicação imediata e aplicar medidas contratuais.</w:t>
            </w:r>
          </w:p>
        </w:tc>
      </w:tr>
      <w:tr w:rsidR="006A53D4" w14:paraId="7F623B4B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7FB44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Uso de peças inadequadas ou de baixa qualidade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1F131B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Baixa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CBD83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F2819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Definir peças novas e compatíveis; conferir marca, referência, procedência e garantia.</w:t>
            </w:r>
          </w:p>
        </w:tc>
      </w:tr>
      <w:tr w:rsidR="006A53D4" w14:paraId="2C995005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89A1F5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 xml:space="preserve">Dano, perda ou avaria durante a </w:t>
            </w:r>
            <w:r>
              <w:rPr>
                <w:color w:val="000000"/>
                <w:sz w:val="18"/>
              </w:rPr>
              <w:t>guarda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171BA2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Baixa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BD16C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EDDF38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Atribuir responsabilidade de guarda; registrar o estado do veículo na entrega e no recebimento.</w:t>
            </w:r>
          </w:p>
        </w:tc>
      </w:tr>
      <w:tr w:rsidR="006A53D4" w14:paraId="6F259110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FA025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Falha após o recebimento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CF5420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Média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DB41AA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30220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Realizar teste; exigir relatório e garantia mínima; acionar a contratada sem ônus.</w:t>
            </w:r>
          </w:p>
        </w:tc>
      </w:tr>
      <w:tr w:rsidR="006A53D4" w14:paraId="1150E5E3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B145E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 xml:space="preserve">Destinação </w:t>
            </w:r>
            <w:r>
              <w:rPr>
                <w:color w:val="000000"/>
                <w:sz w:val="18"/>
              </w:rPr>
              <w:t>ambiental inadequada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890FDF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Baixa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32C0EA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Médio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1FC838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Exigir descarte legal, logística reversa e comprovação quando solicitada.</w:t>
            </w:r>
          </w:p>
        </w:tc>
      </w:tr>
      <w:tr w:rsidR="006A53D4" w14:paraId="0FA486E5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8FEB43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Caracterização insuficiente da emergência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15337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Média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231B5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9C697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 xml:space="preserve">Juntar laudo, histórico, data do fato, impacto operacional e motivação da </w:t>
            </w:r>
            <w:r>
              <w:rPr>
                <w:color w:val="000000"/>
                <w:sz w:val="18"/>
              </w:rPr>
              <w:t>autoridade.</w:t>
            </w:r>
          </w:p>
        </w:tc>
      </w:tr>
      <w:tr w:rsidR="006A53D4" w14:paraId="76AC9BD3" w14:textId="77777777"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7B25E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Ampliação indevida do objeto emergencial</w:t>
            </w:r>
          </w:p>
        </w:tc>
        <w:tc>
          <w:tcPr>
            <w:tcW w:w="1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E29C50" w14:textId="77777777" w:rsidR="006A53D4" w:rsidRDefault="002265F6">
            <w:pPr>
              <w:spacing w:line="276" w:lineRule="auto"/>
            </w:pPr>
            <w:r>
              <w:rPr>
                <w:color w:val="000000"/>
                <w:sz w:val="18"/>
              </w:rPr>
              <w:t>Baixa</w:t>
            </w:r>
          </w:p>
        </w:tc>
        <w:tc>
          <w:tcPr>
            <w:tcW w:w="9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36C93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Alto</w:t>
            </w:r>
          </w:p>
        </w:tc>
        <w:tc>
          <w:tcPr>
            <w:tcW w:w="45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91022" w14:textId="77777777" w:rsidR="006A53D4" w:rsidRDefault="002265F6">
            <w:pPr>
              <w:spacing w:line="276" w:lineRule="auto"/>
              <w:jc w:val="center"/>
            </w:pPr>
            <w:r>
              <w:rPr>
                <w:color w:val="000000"/>
                <w:sz w:val="18"/>
              </w:rPr>
              <w:t>Limitar a contratação aos itens indispensáveis e formalizar demandas adicionais separadamente.</w:t>
            </w:r>
          </w:p>
        </w:tc>
      </w:tr>
    </w:tbl>
    <w:p w14:paraId="56E2E5B0" w14:textId="77777777" w:rsidR="006A53D4" w:rsidRDefault="006A53D4">
      <w:pPr>
        <w:spacing w:after="40"/>
      </w:pPr>
    </w:p>
    <w:p w14:paraId="59926A7A" w14:textId="77777777" w:rsidR="006A53D4" w:rsidRDefault="002265F6">
      <w:pPr>
        <w:keepNext/>
        <w:spacing w:before="160" w:after="80" w:line="240" w:lineRule="auto"/>
      </w:pPr>
      <w:r>
        <w:rPr>
          <w:b/>
          <w:color w:val="000000"/>
        </w:rPr>
        <w:lastRenderedPageBreak/>
        <w:t>16. POSICIONAMENTO CONCLUSIVO SOBRE A VIABILIDADE</w:t>
      </w:r>
    </w:p>
    <w:p w14:paraId="610BA67B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Com base no DFD e no Termo de Referência, co</w:t>
      </w:r>
      <w:r>
        <w:rPr>
          <w:color w:val="000000"/>
        </w:rPr>
        <w:t>nsidera-se tecnicamente adequada e viável a contratação de empresa especializada para o diagnóstico, fornecimento das peças indispensáveis e execução integrada do reparo da caminhonete Fiat Strada, placa QXJ-7418, ano 2019.</w:t>
      </w:r>
    </w:p>
    <w:p w14:paraId="16FEA68F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>A adoção da contratação direta c</w:t>
      </w:r>
      <w:r>
        <w:rPr>
          <w:color w:val="000000"/>
        </w:rPr>
        <w:t>om fundamento no art. 75, inciso VIII, da Lei nº 14.133/2021 é condicionada à demonstração concreta da emergência e à instrução integral do processo conforme o art. 72, inclusive estimativa de despesa, compatibilidade orçamentária, habilitação mínima, razã</w:t>
      </w:r>
      <w:r>
        <w:rPr>
          <w:color w:val="000000"/>
        </w:rPr>
        <w:t>o da escolha do contratado, justificativa de preço e autorização da autoridade competente.</w:t>
      </w:r>
    </w:p>
    <w:p w14:paraId="424888AD" w14:textId="77777777" w:rsidR="006A53D4" w:rsidRDefault="002265F6">
      <w:pPr>
        <w:spacing w:after="80"/>
        <w:ind w:firstLine="706"/>
        <w:jc w:val="both"/>
      </w:pPr>
      <w:r>
        <w:rPr>
          <w:color w:val="000000"/>
        </w:rPr>
        <w:t xml:space="preserve">Conclui-se que a solução escolhida atende ao interesse público por possibilitar o restabelecimento célere e seguro do veículo, desde que o objeto permaneça restrito </w:t>
      </w:r>
      <w:r>
        <w:rPr>
          <w:color w:val="000000"/>
        </w:rPr>
        <w:t>aos itens efetivamente demonstrados no diagnóstico e que a execução seja acompanhada pela fiscalização do SAAE.</w:t>
      </w:r>
    </w:p>
    <w:p w14:paraId="73B02EAF" w14:textId="0C93A4B5" w:rsidR="006A53D4" w:rsidRDefault="002265F6">
      <w:pPr>
        <w:keepNext/>
        <w:spacing w:before="280" w:after="200" w:line="240" w:lineRule="auto"/>
      </w:pPr>
      <w:r>
        <w:rPr>
          <w:color w:val="000000"/>
        </w:rPr>
        <w:t xml:space="preserve">Iguatama/MG, 05 </w:t>
      </w:r>
      <w:r>
        <w:rPr>
          <w:color w:val="000000"/>
        </w:rPr>
        <w:t xml:space="preserve">de </w:t>
      </w:r>
      <w:proofErr w:type="spellStart"/>
      <w:r>
        <w:rPr>
          <w:color w:val="000000"/>
        </w:rPr>
        <w:t>julho</w:t>
      </w:r>
      <w:proofErr w:type="spellEnd"/>
      <w:r>
        <w:rPr>
          <w:color w:val="000000"/>
        </w:rPr>
        <w:t xml:space="preserve"> de 2026.</w:t>
      </w:r>
    </w:p>
    <w:p w14:paraId="396670CB" w14:textId="77777777" w:rsidR="002265F6" w:rsidRDefault="002265F6">
      <w:pPr>
        <w:keepNext/>
        <w:spacing w:before="200"/>
        <w:jc w:val="center"/>
        <w:rPr>
          <w:b/>
          <w:color w:val="000000"/>
        </w:rPr>
      </w:pPr>
    </w:p>
    <w:p w14:paraId="24DBD3D6" w14:textId="77777777" w:rsidR="002265F6" w:rsidRDefault="002265F6">
      <w:pPr>
        <w:keepNext/>
        <w:spacing w:before="200"/>
        <w:jc w:val="center"/>
        <w:rPr>
          <w:b/>
          <w:color w:val="000000"/>
        </w:rPr>
      </w:pPr>
    </w:p>
    <w:p w14:paraId="48FBE79C" w14:textId="2A01DF2F" w:rsidR="006A53D4" w:rsidRDefault="002265F6">
      <w:pPr>
        <w:keepNext/>
        <w:spacing w:before="200"/>
        <w:jc w:val="center"/>
      </w:pPr>
      <w:proofErr w:type="spellStart"/>
      <w:r>
        <w:rPr>
          <w:b/>
          <w:color w:val="000000"/>
        </w:rPr>
        <w:t>Ednei</w:t>
      </w:r>
      <w:proofErr w:type="spellEnd"/>
      <w:r>
        <w:rPr>
          <w:b/>
          <w:color w:val="000000"/>
        </w:rPr>
        <w:t xml:space="preserve"> Lopes Camargos</w:t>
      </w:r>
    </w:p>
    <w:p w14:paraId="02F12537" w14:textId="77777777" w:rsidR="006A53D4" w:rsidRDefault="002265F6">
      <w:pPr>
        <w:jc w:val="center"/>
      </w:pPr>
      <w:r>
        <w:rPr>
          <w:color w:val="000000"/>
        </w:rPr>
        <w:t>Diretor do SAAE</w:t>
      </w:r>
    </w:p>
    <w:sectPr w:rsidR="006A53D4" w:rsidSect="00034616">
      <w:headerReference w:type="default" r:id="rId7"/>
      <w:footerReference w:type="default" r:id="rId8"/>
      <w:pgSz w:w="11905" w:h="16838"/>
      <w:pgMar w:top="1361" w:right="1587" w:bottom="1361" w:left="1587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9DF8F" w14:textId="77777777" w:rsidR="00000000" w:rsidRDefault="002265F6">
      <w:pPr>
        <w:spacing w:line="240" w:lineRule="auto"/>
      </w:pPr>
      <w:r>
        <w:separator/>
      </w:r>
    </w:p>
  </w:endnote>
  <w:endnote w:type="continuationSeparator" w:id="0">
    <w:p w14:paraId="6D848A03" w14:textId="77777777" w:rsidR="00000000" w:rsidRDefault="00226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5879" w14:textId="77777777" w:rsidR="006A53D4" w:rsidRDefault="002265F6">
    <w:pPr>
      <w:pStyle w:val="Rodap"/>
      <w:jc w:val="center"/>
    </w:pPr>
    <w:r>
      <w:rPr>
        <w:color w:val="000000"/>
        <w:sz w:val="20"/>
      </w:rPr>
      <w:t>RUA DEZOITO N° 61-CENTRO</w:t>
    </w:r>
    <w:r>
      <w:br/>
    </w:r>
    <w:r>
      <w:rPr>
        <w:color w:val="000000"/>
        <w:sz w:val="20"/>
      </w:rPr>
      <w:t xml:space="preserve">IGUATAMA-MG- CEP: </w:t>
    </w:r>
    <w:r>
      <w:rPr>
        <w:color w:val="000000"/>
        <w:sz w:val="20"/>
      </w:rPr>
      <w:t>38.910-000</w:t>
    </w:r>
    <w:r>
      <w:br/>
    </w:r>
    <w:r>
      <w:rPr>
        <w:color w:val="000000"/>
        <w:sz w:val="20"/>
      </w:rPr>
      <w:t>CNPJ: 23.441.261/0001-42- TEL: (37)3353-2972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64C7" w14:textId="77777777" w:rsidR="00000000" w:rsidRDefault="002265F6">
      <w:pPr>
        <w:spacing w:line="240" w:lineRule="auto"/>
      </w:pPr>
      <w:r>
        <w:separator/>
      </w:r>
    </w:p>
  </w:footnote>
  <w:footnote w:type="continuationSeparator" w:id="0">
    <w:p w14:paraId="4BF9255A" w14:textId="77777777" w:rsidR="00000000" w:rsidRDefault="00226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62B1" w14:textId="77777777" w:rsidR="006A53D4" w:rsidRDefault="002265F6">
    <w:pPr>
      <w:pStyle w:val="Cabealho"/>
      <w:jc w:val="center"/>
    </w:pPr>
    <w:r>
      <w:rPr>
        <w:noProof/>
      </w:rPr>
      <w:drawing>
        <wp:inline distT="0" distB="0" distL="0" distR="0" wp14:anchorId="1ADC92EF" wp14:editId="1AFD8802">
          <wp:extent cx="1723644" cy="856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3644" cy="856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65F6"/>
    <w:rsid w:val="0029639D"/>
    <w:rsid w:val="00326F90"/>
    <w:rsid w:val="006A53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06184"/>
  <w14:defaultImageDpi w14:val="300"/>
  <w15:docId w15:val="{E7B84B70-15E9-49C5-AA0E-FE3A113D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Arial" w:eastAsia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2658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Estudo Técnico Preliminar – Reparo Emergencial de Veículo</dc:title>
  <dc:subject>Reparo emergencial da caminhonete Fiat Strada, placa QXJ-7418</dc:subject>
  <dc:creator>Serviço Autônomo de Água e Esgoto – SAAE de Iguatama/MG</dc:creator>
  <cp:keywords>ETP; Lei 14.133/2021; reparo emergencial; veículo; SAAE</cp:keywords>
  <dc:description>Elaborado com base no DFD e no Termo de Referência do processo.</dc:description>
  <cp:lastModifiedBy>SAAE Iguatama</cp:lastModifiedBy>
  <cp:revision>2</cp:revision>
  <cp:lastPrinted>2026-07-30T15:50:00Z</cp:lastPrinted>
  <dcterms:created xsi:type="dcterms:W3CDTF">2026-07-30T15:52:00Z</dcterms:created>
  <dcterms:modified xsi:type="dcterms:W3CDTF">2026-07-30T15:52:00Z</dcterms:modified>
  <cp:category/>
</cp:coreProperties>
</file>